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E093" w14:textId="688E36AF"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C209BA">
        <w:rPr>
          <w:rStyle w:val="Emphasis"/>
          <w:rFonts w:cstheme="minorHAnsi"/>
          <w:b/>
          <w:i w:val="0"/>
          <w:sz w:val="24"/>
        </w:rPr>
        <w:t>G1 #110</w:t>
      </w:r>
      <w:r w:rsidR="00622440" w:rsidRPr="00622440">
        <w:rPr>
          <w:rStyle w:val="Emphasis"/>
          <w:rFonts w:cstheme="minorHAnsi"/>
          <w:b/>
          <w:i w:val="0"/>
          <w:sz w:val="24"/>
        </w:rPr>
        <w:t>bis-e</w:t>
      </w:r>
      <w:r w:rsidRPr="00925888">
        <w:rPr>
          <w:rStyle w:val="Emphasis"/>
          <w:rFonts w:cstheme="minorHAnsi"/>
          <w:b/>
          <w:i w:val="0"/>
          <w:sz w:val="24"/>
        </w:rPr>
        <w:t xml:space="preserve">                                           </w:t>
      </w:r>
      <w:r w:rsidR="008D1CB1">
        <w:rPr>
          <w:rStyle w:val="Emphasis"/>
          <w:rFonts w:cstheme="minorHAnsi"/>
          <w:b/>
          <w:i w:val="0"/>
          <w:sz w:val="24"/>
        </w:rPr>
        <w:tab/>
      </w:r>
      <w:r w:rsidRPr="00925888">
        <w:rPr>
          <w:rStyle w:val="Emphasis"/>
          <w:rFonts w:cstheme="minorHAnsi"/>
          <w:b/>
          <w:i w:val="0"/>
          <w:sz w:val="24"/>
        </w:rPr>
        <w:t>R1-</w:t>
      </w:r>
      <w:r w:rsidR="00D429DF" w:rsidRPr="00D429DF">
        <w:rPr>
          <w:rStyle w:val="Emphasis"/>
          <w:rFonts w:cstheme="minorHAnsi"/>
          <w:b/>
          <w:i w:val="0"/>
          <w:sz w:val="24"/>
        </w:rPr>
        <w:t>22</w:t>
      </w:r>
      <w:r w:rsidR="006926A1" w:rsidRPr="006926A1">
        <w:rPr>
          <w:rStyle w:val="Emphasis"/>
          <w:rFonts w:cstheme="minorHAnsi"/>
          <w:b/>
          <w:i w:val="0"/>
          <w:sz w:val="24"/>
        </w:rPr>
        <w:t>09532</w:t>
      </w:r>
    </w:p>
    <w:p w14:paraId="4DBE60C9" w14:textId="0F6A7281" w:rsidR="00F54B6C" w:rsidRPr="00925888" w:rsidRDefault="00622440" w:rsidP="00F54B6C">
      <w:pPr>
        <w:tabs>
          <w:tab w:val="right" w:pos="9630"/>
        </w:tabs>
        <w:spacing w:after="0"/>
        <w:jc w:val="both"/>
        <w:rPr>
          <w:rStyle w:val="Emphasis"/>
          <w:rFonts w:cstheme="minorHAnsi"/>
          <w:b/>
          <w:sz w:val="24"/>
        </w:rPr>
      </w:pPr>
      <w:r w:rsidRPr="00622440">
        <w:rPr>
          <w:rStyle w:val="Emphasis"/>
          <w:rFonts w:eastAsia="PMingLiU" w:cstheme="minorHAnsi"/>
          <w:b/>
          <w:i w:val="0"/>
          <w:sz w:val="24"/>
        </w:rPr>
        <w:t>e-Meeting, October 10th – 19th, 2022</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6CD228F2"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622440">
        <w:rPr>
          <w:rFonts w:cstheme="minorHAnsi"/>
          <w:b/>
          <w:bCs/>
        </w:rPr>
        <w:t>8.8</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3810267A"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C209BA" w:rsidRPr="00C209BA">
        <w:rPr>
          <w:rFonts w:cstheme="minorHAnsi"/>
          <w:b/>
          <w:bCs/>
        </w:rPr>
        <w:t>Discussion on RAN4 Reply LS for DMRS bundling</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3D0ECAF5" w:rsidR="008873E8" w:rsidRPr="00925888" w:rsidRDefault="00C209BA" w:rsidP="00BD754F">
      <w:pPr>
        <w:pStyle w:val="Default"/>
        <w:jc w:val="both"/>
        <w:rPr>
          <w:rFonts w:asciiTheme="minorHAnsi" w:eastAsiaTheme="minorEastAsia" w:hAnsiTheme="minorHAnsi" w:cstheme="minorHAnsi"/>
          <w:color w:val="auto"/>
          <w:sz w:val="22"/>
          <w:szCs w:val="22"/>
        </w:rPr>
      </w:pPr>
      <w:r>
        <w:rPr>
          <w:rFonts w:asciiTheme="minorHAnsi" w:eastAsiaTheme="minorEastAsia" w:hAnsiTheme="minorHAnsi" w:cstheme="minorHAnsi"/>
          <w:color w:val="auto"/>
          <w:sz w:val="22"/>
          <w:szCs w:val="22"/>
        </w:rPr>
        <w:t xml:space="preserve">In this paper, we provide </w:t>
      </w:r>
      <w:r w:rsidR="00622440">
        <w:rPr>
          <w:rFonts w:asciiTheme="minorHAnsi" w:eastAsiaTheme="minorEastAsia" w:hAnsiTheme="minorHAnsi" w:cstheme="minorHAnsi" w:hint="eastAsia"/>
          <w:color w:val="auto"/>
          <w:sz w:val="22"/>
          <w:szCs w:val="22"/>
        </w:rPr>
        <w:t>more</w:t>
      </w:r>
      <w:r w:rsidR="00622440">
        <w:rPr>
          <w:rFonts w:asciiTheme="minorHAnsi" w:eastAsiaTheme="minorEastAsia" w:hAnsiTheme="minorHAnsi" w:cstheme="minorHAnsi"/>
          <w:color w:val="auto"/>
          <w:sz w:val="22"/>
          <w:szCs w:val="22"/>
        </w:rPr>
        <w:t xml:space="preserve"> </w:t>
      </w:r>
      <w:r>
        <w:rPr>
          <w:rFonts w:asciiTheme="minorHAnsi" w:eastAsiaTheme="minorEastAsia" w:hAnsiTheme="minorHAnsi" w:cstheme="minorHAnsi"/>
          <w:color w:val="auto"/>
          <w:sz w:val="22"/>
          <w:szCs w:val="22"/>
        </w:rPr>
        <w:t xml:space="preserve">views on the issues raised in </w:t>
      </w:r>
      <w:r w:rsidRPr="00C209BA">
        <w:rPr>
          <w:rFonts w:asciiTheme="minorHAnsi" w:eastAsiaTheme="minorEastAsia" w:hAnsiTheme="minorHAnsi" w:cstheme="minorHAnsi"/>
          <w:color w:val="auto"/>
          <w:sz w:val="22"/>
          <w:szCs w:val="22"/>
        </w:rPr>
        <w:t xml:space="preserve">RAN4 LS </w:t>
      </w:r>
      <w:hyperlink r:id="rId8" w:history="1">
        <w:r w:rsidRPr="00C209BA">
          <w:rPr>
            <w:rStyle w:val="Hyperlink"/>
            <w:rFonts w:asciiTheme="minorHAnsi" w:eastAsia="MS Gothic" w:hAnsiTheme="minorHAnsi" w:cstheme="minorHAnsi"/>
          </w:rPr>
          <w:t>R1-2</w:t>
        </w:r>
        <w:r w:rsidRPr="00C209BA">
          <w:rPr>
            <w:rStyle w:val="Hyperlink"/>
            <w:rFonts w:asciiTheme="minorHAnsi" w:eastAsia="MS Gothic" w:hAnsiTheme="minorHAnsi" w:cstheme="minorHAnsi"/>
          </w:rPr>
          <w:t>2</w:t>
        </w:r>
        <w:r w:rsidRPr="00C209BA">
          <w:rPr>
            <w:rStyle w:val="Hyperlink"/>
            <w:rFonts w:asciiTheme="minorHAnsi" w:eastAsia="MS Gothic" w:hAnsiTheme="minorHAnsi" w:cstheme="minorHAnsi"/>
          </w:rPr>
          <w:t>05715</w:t>
        </w:r>
      </w:hyperlink>
      <w:r w:rsidR="00622440">
        <w:rPr>
          <w:rFonts w:asciiTheme="minorHAnsi" w:eastAsiaTheme="minorEastAsia" w:hAnsiTheme="minorHAnsi" w:cstheme="minorHAnsi"/>
          <w:color w:val="auto"/>
          <w:sz w:val="22"/>
          <w:szCs w:val="22"/>
        </w:rPr>
        <w:t xml:space="preserve"> based on the discussion in RAN1#110 meeting </w:t>
      </w:r>
    </w:p>
    <w:p w14:paraId="2DAE8E9D" w14:textId="62E5B54E" w:rsidR="00C209BA" w:rsidRPr="00C209BA" w:rsidRDefault="00974EE8" w:rsidP="00C209BA">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02612722" w14:textId="06FEC6A7" w:rsidR="007D0293" w:rsidRPr="007D0293" w:rsidRDefault="00C209BA" w:rsidP="007D0293">
      <w:pPr>
        <w:pStyle w:val="Heading2"/>
        <w:rPr>
          <w:rFonts w:asciiTheme="minorHAnsi" w:hAnsiTheme="minorHAnsi" w:cstheme="minorHAnsi"/>
          <w:sz w:val="28"/>
        </w:rPr>
      </w:pPr>
      <w:r>
        <w:rPr>
          <w:rFonts w:asciiTheme="minorHAnsi" w:hAnsiTheme="minorHAnsi" w:cstheme="minorHAnsi"/>
          <w:sz w:val="28"/>
        </w:rPr>
        <w:t>2.</w:t>
      </w:r>
      <w:r w:rsidR="007E6528">
        <w:rPr>
          <w:rFonts w:asciiTheme="minorHAnsi" w:hAnsiTheme="minorHAnsi" w:cstheme="minorHAnsi"/>
          <w:sz w:val="28"/>
        </w:rPr>
        <w:t>1</w:t>
      </w:r>
      <w:r>
        <w:rPr>
          <w:rFonts w:asciiTheme="minorHAnsi" w:hAnsiTheme="minorHAnsi" w:cstheme="minorHAnsi"/>
          <w:sz w:val="28"/>
        </w:rPr>
        <w:tab/>
      </w:r>
      <w:r w:rsidR="007D0293" w:rsidRPr="00CF4885">
        <w:rPr>
          <w:rFonts w:asciiTheme="minorHAnsi" w:hAnsiTheme="minorHAnsi" w:cstheme="minorHAnsi"/>
          <w:sz w:val="28"/>
        </w:rPr>
        <w:t xml:space="preserve">CA/DC </w:t>
      </w:r>
      <w:r w:rsidR="007D0293">
        <w:rPr>
          <w:rFonts w:asciiTheme="minorHAnsi" w:hAnsiTheme="minorHAnsi" w:cstheme="minorHAnsi"/>
          <w:sz w:val="28"/>
        </w:rPr>
        <w:t xml:space="preserve">cases </w:t>
      </w:r>
      <w:r w:rsidR="000E51ED">
        <w:rPr>
          <w:rFonts w:asciiTheme="minorHAnsi" w:hAnsiTheme="minorHAnsi" w:cstheme="minorHAnsi"/>
          <w:sz w:val="28"/>
        </w:rPr>
        <w:t xml:space="preserve">supported </w:t>
      </w:r>
      <w:r w:rsidR="007D0293">
        <w:rPr>
          <w:rFonts w:asciiTheme="minorHAnsi" w:hAnsiTheme="minorHAnsi" w:cstheme="minorHAnsi"/>
          <w:sz w:val="28"/>
        </w:rPr>
        <w:t>by RAN4</w:t>
      </w:r>
      <w:r w:rsidR="007D0293" w:rsidRPr="00CF4885">
        <w:rPr>
          <w:rFonts w:asciiTheme="minorHAnsi" w:hAnsiTheme="minorHAnsi" w:cstheme="minorHAnsi"/>
          <w:sz w:val="28"/>
        </w:rPr>
        <w:t xml:space="preserve"> </w:t>
      </w:r>
    </w:p>
    <w:p w14:paraId="70A6ABCA" w14:textId="74810607" w:rsidR="00C209BA" w:rsidRDefault="00CF4885" w:rsidP="00C209BA">
      <w:pPr>
        <w:rPr>
          <w:lang w:eastAsia="zh-CN"/>
        </w:rPr>
      </w:pPr>
      <w:r>
        <w:rPr>
          <w:lang w:eastAsia="zh-CN"/>
        </w:rPr>
        <w:t>For CA/DC/SUL support, RAN4 has reached the following agreement on the supported cases as extracted below:</w:t>
      </w:r>
    </w:p>
    <w:tbl>
      <w:tblPr>
        <w:tblStyle w:val="TableGrid"/>
        <w:tblW w:w="0" w:type="auto"/>
        <w:tblLook w:val="04A0" w:firstRow="1" w:lastRow="0" w:firstColumn="1" w:lastColumn="0" w:noHBand="0" w:noVBand="1"/>
      </w:tblPr>
      <w:tblGrid>
        <w:gridCol w:w="9629"/>
      </w:tblGrid>
      <w:tr w:rsidR="00CF4885" w14:paraId="5DBA8661" w14:textId="77777777" w:rsidTr="00CF4885">
        <w:tc>
          <w:tcPr>
            <w:tcW w:w="9629" w:type="dxa"/>
          </w:tcPr>
          <w:p w14:paraId="010CF724" w14:textId="77777777" w:rsidR="00CF4885" w:rsidRDefault="00CF4885" w:rsidP="00CF4885">
            <w:pPr>
              <w:spacing w:afterLines="50" w:after="120"/>
              <w:jc w:val="both"/>
              <w:rPr>
                <w:rFonts w:ascii="Arial" w:hAnsi="Arial" w:cs="Arial"/>
                <w:bCs/>
                <w:iCs/>
                <w:sz w:val="20"/>
                <w:lang w:eastAsia="zh-CN"/>
              </w:rPr>
            </w:pPr>
            <w:r w:rsidRPr="00CF4885">
              <w:rPr>
                <w:rFonts w:ascii="Arial" w:hAnsi="Arial" w:cs="Arial"/>
                <w:bCs/>
                <w:iCs/>
                <w:sz w:val="20"/>
                <w:lang w:eastAsia="zh-CN"/>
              </w:rPr>
              <w:t>RAN4 would like to inform RAN1 and RAN2 that it has agreed to define requirements for the following additional radio configurations for Rel-17 DMRS bundling:</w:t>
            </w:r>
          </w:p>
          <w:p w14:paraId="64A27CA2" w14:textId="0AD2957B" w:rsidR="00CF4885" w:rsidRPr="00CF4885" w:rsidRDefault="00CF4885" w:rsidP="00CF4885">
            <w:pPr>
              <w:pStyle w:val="ListParagraph"/>
              <w:numPr>
                <w:ilvl w:val="0"/>
                <w:numId w:val="16"/>
              </w:numPr>
              <w:spacing w:afterLines="50" w:after="120"/>
              <w:jc w:val="both"/>
              <w:rPr>
                <w:rFonts w:ascii="Arial" w:hAnsi="Arial" w:cs="Arial"/>
                <w:bCs/>
                <w:iCs/>
                <w:sz w:val="20"/>
                <w:lang w:eastAsia="zh-CN"/>
              </w:rPr>
            </w:pPr>
            <w:r w:rsidRPr="00CF4885">
              <w:rPr>
                <w:rFonts w:ascii="Arial" w:hAnsi="Arial" w:cs="Arial"/>
                <w:bCs/>
                <w:iCs/>
                <w:sz w:val="20"/>
                <w:lang w:eastAsia="zh-CN"/>
              </w:rPr>
              <w:t xml:space="preserve">FR1+FR2 </w:t>
            </w:r>
            <w:r w:rsidRPr="00CF4885">
              <w:rPr>
                <w:rFonts w:ascii="Arial" w:hAnsi="Arial" w:cs="Arial" w:hint="eastAsia"/>
                <w:bCs/>
                <w:iCs/>
                <w:sz w:val="20"/>
                <w:lang w:eastAsia="zh-CN"/>
              </w:rPr>
              <w:t xml:space="preserve">UL </w:t>
            </w:r>
            <w:r w:rsidRPr="00CF4885">
              <w:rPr>
                <w:rFonts w:ascii="Arial" w:hAnsi="Arial" w:cs="Arial"/>
                <w:bCs/>
                <w:iCs/>
                <w:sz w:val="20"/>
                <w:lang w:eastAsia="zh-CN"/>
              </w:rPr>
              <w:t xml:space="preserve">CA, FR1+FR2 DC, and EN-DC with NR on FR2. </w:t>
            </w:r>
            <w:r w:rsidRPr="00CF4885">
              <w:rPr>
                <w:rFonts w:ascii="Arial" w:hAnsi="Arial" w:cs="Arial"/>
                <w:sz w:val="20"/>
                <w:szCs w:val="21"/>
                <w:lang w:eastAsia="zh-CN"/>
              </w:rPr>
              <w:t xml:space="preserve">DMRS bundling configuration is limited to one uplink </w:t>
            </w:r>
            <w:r w:rsidRPr="00CF4885">
              <w:rPr>
                <w:rFonts w:ascii="Arial" w:hAnsi="Arial" w:cs="Arial" w:hint="eastAsia"/>
                <w:sz w:val="20"/>
                <w:szCs w:val="21"/>
                <w:lang w:eastAsia="zh-CN"/>
              </w:rPr>
              <w:t xml:space="preserve">NR </w:t>
            </w:r>
            <w:r w:rsidRPr="00CF4885">
              <w:rPr>
                <w:rFonts w:ascii="Arial" w:hAnsi="Arial" w:cs="Arial"/>
                <w:sz w:val="20"/>
                <w:szCs w:val="21"/>
                <w:lang w:eastAsia="zh-CN"/>
              </w:rPr>
              <w:t>carrier in total on all FRs</w:t>
            </w:r>
            <w:r w:rsidRPr="00CF4885">
              <w:rPr>
                <w:rFonts w:ascii="Arial" w:hAnsi="Arial" w:cs="Arial" w:hint="eastAsia"/>
                <w:sz w:val="20"/>
                <w:szCs w:val="21"/>
                <w:lang w:eastAsia="zh-CN"/>
              </w:rPr>
              <w:t xml:space="preserve"> at a time.</w:t>
            </w:r>
          </w:p>
          <w:p w14:paraId="3EEB236B" w14:textId="2A2DCB13" w:rsidR="00CF4885" w:rsidRPr="00CF4885" w:rsidRDefault="00CF4885" w:rsidP="00C209BA">
            <w:pPr>
              <w:pStyle w:val="ListParagraph"/>
              <w:numPr>
                <w:ilvl w:val="0"/>
                <w:numId w:val="16"/>
              </w:numPr>
              <w:spacing w:afterLines="50" w:after="120" w:line="240" w:lineRule="auto"/>
              <w:contextualSpacing w:val="0"/>
              <w:jc w:val="both"/>
              <w:rPr>
                <w:rFonts w:ascii="Arial" w:hAnsi="Arial" w:cs="Arial"/>
                <w:bCs/>
                <w:iCs/>
                <w:lang w:eastAsia="zh-CN"/>
              </w:rPr>
            </w:pPr>
            <w:r w:rsidRPr="00CF4885">
              <w:rPr>
                <w:rFonts w:ascii="Arial" w:hAnsi="Arial" w:cs="Arial"/>
                <w:sz w:val="20"/>
                <w:szCs w:val="21"/>
                <w:lang w:eastAsia="zh-CN"/>
              </w:rPr>
              <w:t>FR1 inter-band DL CA with a “single” uplink band configured, meaning no switching to transmit SRS on another carrier.</w:t>
            </w:r>
          </w:p>
        </w:tc>
      </w:tr>
    </w:tbl>
    <w:p w14:paraId="14D130DC" w14:textId="77777777" w:rsidR="00CF4885" w:rsidRDefault="00CF4885" w:rsidP="00C209BA">
      <w:pPr>
        <w:rPr>
          <w:lang w:eastAsia="zh-CN"/>
        </w:rPr>
      </w:pPr>
    </w:p>
    <w:p w14:paraId="78C7E508" w14:textId="77777777" w:rsidR="00A558E2" w:rsidRDefault="00CF4885" w:rsidP="00A558E2">
      <w:pPr>
        <w:jc w:val="both"/>
        <w:rPr>
          <w:lang w:eastAsia="zh-CN"/>
        </w:rPr>
      </w:pPr>
      <w:r>
        <w:rPr>
          <w:lang w:eastAsia="zh-CN"/>
        </w:rPr>
        <w:t>Accordingly, RAN1 can add a note in FG 30-4 to clarify the supported CA/DC cases for DMRS bundling.</w:t>
      </w:r>
      <w:r w:rsidR="00627896">
        <w:rPr>
          <w:lang w:eastAsia="zh-CN"/>
        </w:rPr>
        <w:t xml:space="preserve"> </w:t>
      </w:r>
    </w:p>
    <w:p w14:paraId="05C20A40" w14:textId="2692D517" w:rsidR="00CF4885" w:rsidRPr="00A558E2" w:rsidRDefault="00A558E2" w:rsidP="00A558E2">
      <w:pPr>
        <w:pStyle w:val="Caption"/>
        <w:rPr>
          <w:rFonts w:cstheme="minorHAnsi"/>
          <w:sz w:val="22"/>
          <w:szCs w:val="22"/>
          <w:lang w:eastAsia="zh-CN"/>
        </w:rPr>
      </w:pPr>
      <w:bookmarkStart w:id="0" w:name="_Ref111281245"/>
      <w:r w:rsidRPr="00A558E2">
        <w:rPr>
          <w:rFonts w:cstheme="minorHAnsi"/>
          <w:sz w:val="22"/>
          <w:szCs w:val="22"/>
        </w:rPr>
        <w:t xml:space="preserve">Proposal </w:t>
      </w:r>
      <w:r w:rsidRPr="00A558E2">
        <w:rPr>
          <w:rFonts w:cstheme="minorHAnsi"/>
          <w:sz w:val="22"/>
          <w:szCs w:val="22"/>
        </w:rPr>
        <w:fldChar w:fldCharType="begin"/>
      </w:r>
      <w:r w:rsidRPr="00A558E2">
        <w:rPr>
          <w:rFonts w:cstheme="minorHAnsi"/>
          <w:sz w:val="22"/>
          <w:szCs w:val="22"/>
        </w:rPr>
        <w:instrText xml:space="preserve"> SEQ Proposal \* ARABIC </w:instrText>
      </w:r>
      <w:r w:rsidRPr="00A558E2">
        <w:rPr>
          <w:rFonts w:cstheme="minorHAnsi"/>
          <w:sz w:val="22"/>
          <w:szCs w:val="22"/>
        </w:rPr>
        <w:fldChar w:fldCharType="separate"/>
      </w:r>
      <w:r w:rsidR="009E0E9D">
        <w:rPr>
          <w:rFonts w:cstheme="minorHAnsi"/>
          <w:noProof/>
          <w:sz w:val="22"/>
          <w:szCs w:val="22"/>
        </w:rPr>
        <w:t>1</w:t>
      </w:r>
      <w:r w:rsidRPr="00A558E2">
        <w:rPr>
          <w:rFonts w:cstheme="minorHAnsi"/>
          <w:sz w:val="22"/>
          <w:szCs w:val="22"/>
        </w:rPr>
        <w:fldChar w:fldCharType="end"/>
      </w:r>
      <w:r w:rsidR="00CF4885" w:rsidRPr="00A558E2">
        <w:rPr>
          <w:rFonts w:cstheme="minorHAnsi"/>
          <w:sz w:val="22"/>
          <w:szCs w:val="22"/>
          <w:lang w:eastAsia="zh-CN"/>
        </w:rPr>
        <w:t>: Add the note below in FG 30-4 to clarify the supported CA/DC cases</w:t>
      </w:r>
      <w:bookmarkEnd w:id="0"/>
    </w:p>
    <w:p w14:paraId="3F0FA258" w14:textId="77777777" w:rsidR="00CF4885" w:rsidRPr="00A558E2" w:rsidRDefault="00CF4885" w:rsidP="00CF4885">
      <w:pPr>
        <w:pStyle w:val="ListParagraph"/>
        <w:spacing w:afterLines="50" w:after="120"/>
        <w:ind w:left="360"/>
        <w:jc w:val="both"/>
        <w:rPr>
          <w:rFonts w:cstheme="minorHAnsi"/>
          <w:b/>
          <w:i/>
        </w:rPr>
      </w:pPr>
      <w:r w:rsidRPr="00A558E2">
        <w:rPr>
          <w:rFonts w:cstheme="minorHAnsi"/>
          <w:b/>
          <w:lang w:eastAsia="zh-CN"/>
        </w:rPr>
        <w:t>“</w:t>
      </w:r>
      <w:r w:rsidRPr="00A558E2">
        <w:rPr>
          <w:rFonts w:cstheme="minorHAnsi"/>
          <w:b/>
          <w:i/>
        </w:rPr>
        <w:t xml:space="preserve">NOTE: for the supported CA/DC cases: </w:t>
      </w:r>
    </w:p>
    <w:p w14:paraId="7CE09A2A" w14:textId="77777777" w:rsidR="00CF4885" w:rsidRPr="00A558E2" w:rsidRDefault="00CF4885" w:rsidP="00CF4885">
      <w:pPr>
        <w:pStyle w:val="ListParagraph"/>
        <w:numPr>
          <w:ilvl w:val="0"/>
          <w:numId w:val="16"/>
        </w:numPr>
        <w:spacing w:afterLines="50" w:after="120"/>
        <w:ind w:left="851"/>
        <w:jc w:val="both"/>
        <w:rPr>
          <w:rFonts w:cstheme="minorHAnsi"/>
          <w:b/>
          <w:bCs/>
          <w:iCs/>
          <w:lang w:eastAsia="zh-CN"/>
        </w:rPr>
      </w:pPr>
      <w:r w:rsidRPr="00A558E2">
        <w:rPr>
          <w:rFonts w:cstheme="minorHAnsi"/>
          <w:b/>
          <w:bCs/>
          <w:iCs/>
          <w:lang w:eastAsia="zh-CN"/>
        </w:rPr>
        <w:t xml:space="preserve">FR1+FR2 UL CA, FR1+FR2 DC, and EN-DC with NR on FR2. </w:t>
      </w:r>
      <w:r w:rsidRPr="00A558E2">
        <w:rPr>
          <w:rFonts w:cstheme="minorHAnsi"/>
          <w:b/>
          <w:lang w:eastAsia="zh-CN"/>
        </w:rPr>
        <w:t>DMRS bundling configuration is limited to one uplink NR carrier in total on all FRs at a time.</w:t>
      </w:r>
    </w:p>
    <w:p w14:paraId="5B959DE4" w14:textId="4F8736DE" w:rsidR="00CF4885" w:rsidRPr="00A558E2" w:rsidRDefault="00CF4885" w:rsidP="00CF4885">
      <w:pPr>
        <w:pStyle w:val="ListParagraph"/>
        <w:numPr>
          <w:ilvl w:val="0"/>
          <w:numId w:val="16"/>
        </w:numPr>
        <w:spacing w:afterLines="50" w:after="120"/>
        <w:ind w:left="851"/>
        <w:jc w:val="both"/>
        <w:rPr>
          <w:rFonts w:cstheme="minorHAnsi"/>
          <w:b/>
          <w:bCs/>
          <w:iCs/>
          <w:lang w:eastAsia="zh-CN"/>
        </w:rPr>
      </w:pPr>
      <w:r w:rsidRPr="00A558E2">
        <w:rPr>
          <w:rFonts w:cstheme="minorHAnsi"/>
          <w:b/>
          <w:lang w:eastAsia="zh-CN"/>
        </w:rPr>
        <w:t>FR1 inter-band DL CA with a “single” uplink band configured, meaning no switching to transmit SRS on another carrier.</w:t>
      </w:r>
      <w:r w:rsidRPr="00A558E2">
        <w:rPr>
          <w:rFonts w:cstheme="minorHAnsi"/>
          <w:b/>
          <w:i/>
        </w:rPr>
        <w:t>”</w:t>
      </w:r>
    </w:p>
    <w:p w14:paraId="5CAACB53" w14:textId="2751F209" w:rsidR="000E51ED" w:rsidRDefault="007D0293" w:rsidP="007D0293">
      <w:pPr>
        <w:pStyle w:val="Heading2"/>
        <w:rPr>
          <w:rFonts w:asciiTheme="minorHAnsi" w:hAnsiTheme="minorHAnsi" w:cstheme="minorHAnsi"/>
          <w:sz w:val="28"/>
        </w:rPr>
      </w:pPr>
      <w:r>
        <w:rPr>
          <w:rFonts w:asciiTheme="minorHAnsi" w:hAnsiTheme="minorHAnsi" w:cstheme="minorHAnsi"/>
          <w:sz w:val="28"/>
        </w:rPr>
        <w:t xml:space="preserve">2.2 </w:t>
      </w:r>
      <w:r w:rsidR="000E51ED">
        <w:rPr>
          <w:rFonts w:asciiTheme="minorHAnsi" w:hAnsiTheme="minorHAnsi" w:cstheme="minorHAnsi"/>
          <w:sz w:val="28"/>
        </w:rPr>
        <w:t>Other multi-carrier cases asked by RAN4 LS</w:t>
      </w:r>
    </w:p>
    <w:p w14:paraId="18F5795D" w14:textId="77777777" w:rsidR="00D85917" w:rsidRDefault="00D85917" w:rsidP="00D85917">
      <w:pPr>
        <w:rPr>
          <w:lang w:eastAsia="zh-CN"/>
        </w:rPr>
      </w:pPr>
      <w:r>
        <w:rPr>
          <w:lang w:eastAsia="zh-CN"/>
        </w:rPr>
        <w:t>For support of DMRS bundling in CA/DC/SUL cases listed in RAN4 LS as extracted below:</w:t>
      </w:r>
    </w:p>
    <w:p w14:paraId="1C3DA96C" w14:textId="77777777" w:rsidR="00D85917" w:rsidRDefault="00D85917" w:rsidP="00D85917">
      <w:pPr>
        <w:rPr>
          <w:lang w:eastAsia="zh-CN"/>
        </w:rPr>
      </w:pPr>
      <w:r>
        <w:rPr>
          <w:lang w:eastAsia="zh-CN"/>
        </w:rPr>
        <w:t>-</w:t>
      </w:r>
      <w:r>
        <w:rPr>
          <w:lang w:eastAsia="zh-CN"/>
        </w:rPr>
        <w:tab/>
        <w:t>DL CA with “additional” UL carrier configured with SRS only (i.e. no PUCCH/PUSCH configured)</w:t>
      </w:r>
    </w:p>
    <w:p w14:paraId="04995666" w14:textId="77777777" w:rsidR="00D85917" w:rsidRDefault="00D85917" w:rsidP="00D85917">
      <w:pPr>
        <w:rPr>
          <w:lang w:eastAsia="zh-CN"/>
        </w:rPr>
      </w:pPr>
      <w:r>
        <w:rPr>
          <w:lang w:eastAsia="zh-CN"/>
        </w:rPr>
        <w:t>-</w:t>
      </w:r>
      <w:r>
        <w:rPr>
          <w:lang w:eastAsia="zh-CN"/>
        </w:rPr>
        <w:tab/>
        <w:t>FR1 inter-band UL CA with DMRS bundling</w:t>
      </w:r>
    </w:p>
    <w:p w14:paraId="09944972" w14:textId="77777777" w:rsidR="00D85917" w:rsidRDefault="00D85917" w:rsidP="00D85917">
      <w:pPr>
        <w:rPr>
          <w:lang w:eastAsia="zh-CN"/>
        </w:rPr>
      </w:pPr>
      <w:r>
        <w:rPr>
          <w:lang w:eastAsia="zh-CN"/>
        </w:rPr>
        <w:t>-</w:t>
      </w:r>
      <w:r>
        <w:rPr>
          <w:lang w:eastAsia="zh-CN"/>
        </w:rPr>
        <w:tab/>
        <w:t>SUL with DMRS bundling</w:t>
      </w:r>
    </w:p>
    <w:p w14:paraId="704EFEC4" w14:textId="2915D277" w:rsidR="00D85917" w:rsidRDefault="00D85917" w:rsidP="00D85917">
      <w:pPr>
        <w:rPr>
          <w:lang w:eastAsia="zh-CN"/>
        </w:rPr>
      </w:pPr>
      <w:r>
        <w:rPr>
          <w:lang w:eastAsia="zh-CN"/>
        </w:rPr>
        <w:t xml:space="preserve">We have the following understanding and observations for the </w:t>
      </w:r>
      <w:r w:rsidR="00CC1499">
        <w:rPr>
          <w:lang w:eastAsia="zh-CN"/>
        </w:rPr>
        <w:t xml:space="preserve">principle to study the feasibility and conditions to </w:t>
      </w:r>
      <w:r>
        <w:rPr>
          <w:lang w:eastAsia="zh-CN"/>
        </w:rPr>
        <w:t>support the corresponding cases</w:t>
      </w:r>
      <w:r w:rsidR="00CC1499">
        <w:rPr>
          <w:lang w:eastAsia="zh-CN"/>
        </w:rPr>
        <w:t xml:space="preserve"> according to the conclusion in RAN1 reached in the RAN1#110 “supposing there is no RAN1 spec impact”</w:t>
      </w:r>
      <w:r>
        <w:rPr>
          <w:lang w:eastAsia="zh-CN"/>
        </w:rPr>
        <w:t>:</w:t>
      </w:r>
    </w:p>
    <w:p w14:paraId="4D7FCE33" w14:textId="52D5DE39" w:rsidR="00CC1499" w:rsidRDefault="00CC1499" w:rsidP="00D85917">
      <w:pPr>
        <w:pStyle w:val="ListParagraph"/>
        <w:numPr>
          <w:ilvl w:val="0"/>
          <w:numId w:val="16"/>
        </w:numPr>
        <w:rPr>
          <w:lang w:eastAsia="zh-CN"/>
        </w:rPr>
      </w:pPr>
      <w:r w:rsidRPr="00CC1499">
        <w:rPr>
          <w:b/>
          <w:bCs/>
          <w:lang w:eastAsia="zh-CN"/>
        </w:rPr>
        <w:lastRenderedPageBreak/>
        <w:t>Principle</w:t>
      </w:r>
      <w:r>
        <w:rPr>
          <w:lang w:eastAsia="zh-CN"/>
        </w:rPr>
        <w:t>: Single carrier based DMRS bundling mechanism should be followed, i.e., UL resources, events, etc. are only counted based on the single carrier operation.</w:t>
      </w:r>
    </w:p>
    <w:p w14:paraId="18144ACC" w14:textId="77777777" w:rsidR="00CC1499" w:rsidRDefault="00CC1499" w:rsidP="00CC1499">
      <w:pPr>
        <w:pStyle w:val="ListParagraph"/>
        <w:numPr>
          <w:ilvl w:val="1"/>
          <w:numId w:val="16"/>
        </w:numPr>
        <w:rPr>
          <w:lang w:eastAsia="zh-CN"/>
        </w:rPr>
      </w:pPr>
      <w:r>
        <w:rPr>
          <w:lang w:eastAsia="zh-CN"/>
        </w:rPr>
        <w:t>So far the events are only applied for the single carrier operation</w:t>
      </w:r>
    </w:p>
    <w:p w14:paraId="66CC3923" w14:textId="4537E6DD" w:rsidR="00CC1499" w:rsidRDefault="00CC1499" w:rsidP="00CC1499">
      <w:pPr>
        <w:pStyle w:val="ListParagraph"/>
        <w:numPr>
          <w:ilvl w:val="1"/>
          <w:numId w:val="16"/>
        </w:numPr>
        <w:rPr>
          <w:lang w:eastAsia="zh-CN"/>
        </w:rPr>
      </w:pPr>
      <w:r>
        <w:rPr>
          <w:lang w:eastAsia="zh-CN"/>
        </w:rPr>
        <w:t>The UL resources are only counted based on the single carrier configuration and operation.</w:t>
      </w:r>
    </w:p>
    <w:p w14:paraId="0CA078A4" w14:textId="18266E78" w:rsidR="00CC1499" w:rsidRDefault="00862FC0" w:rsidP="00CC1499">
      <w:pPr>
        <w:rPr>
          <w:lang w:eastAsia="zh-CN"/>
        </w:rPr>
      </w:pPr>
      <w:r>
        <w:rPr>
          <w:lang w:eastAsia="zh-CN"/>
        </w:rPr>
        <w:t xml:space="preserve">Only if </w:t>
      </w:r>
      <w:r w:rsidR="00CC1499">
        <w:rPr>
          <w:lang w:eastAsia="zh-CN"/>
        </w:rPr>
        <w:t>the single carrier based DMRS bundling mechanism can be followed for the multi-carrier option, there can be no RAN1 spec impact.</w:t>
      </w:r>
    </w:p>
    <w:p w14:paraId="5025FF68" w14:textId="49D3A10D" w:rsidR="00D85917" w:rsidRDefault="00CC1499" w:rsidP="00CC1499">
      <w:pPr>
        <w:rPr>
          <w:lang w:eastAsia="zh-CN"/>
        </w:rPr>
      </w:pPr>
      <w:r>
        <w:rPr>
          <w:lang w:eastAsia="zh-CN"/>
        </w:rPr>
        <w:t xml:space="preserve">According to this principle, we have </w:t>
      </w:r>
      <w:r w:rsidR="00862FC0">
        <w:rPr>
          <w:lang w:eastAsia="zh-CN"/>
        </w:rPr>
        <w:t>the following observations</w:t>
      </w:r>
      <w:r w:rsidR="007F15FF">
        <w:rPr>
          <w:lang w:eastAsia="zh-CN"/>
        </w:rPr>
        <w:t xml:space="preserve"> and suggestions:</w:t>
      </w:r>
    </w:p>
    <w:p w14:paraId="7CF7E034" w14:textId="04557E8D" w:rsidR="00A94ED3" w:rsidRDefault="006926A1" w:rsidP="00862FC0">
      <w:pPr>
        <w:pStyle w:val="ListParagraph"/>
        <w:numPr>
          <w:ilvl w:val="0"/>
          <w:numId w:val="16"/>
        </w:numPr>
        <w:rPr>
          <w:lang w:eastAsia="zh-CN"/>
        </w:rPr>
      </w:pPr>
      <w:r>
        <w:rPr>
          <w:lang w:eastAsia="zh-CN"/>
        </w:rPr>
        <w:t>If supported, o</w:t>
      </w:r>
      <w:r w:rsidR="00862FC0">
        <w:rPr>
          <w:lang w:eastAsia="zh-CN"/>
        </w:rPr>
        <w:t>nly one carrier can be scheduled for transmission during DMRS bundling</w:t>
      </w:r>
      <w:r w:rsidR="00A94ED3">
        <w:rPr>
          <w:lang w:eastAsia="zh-CN"/>
        </w:rPr>
        <w:t xml:space="preserve">, i.e., </w:t>
      </w:r>
      <w:r w:rsidR="00BA472B">
        <w:rPr>
          <w:lang w:eastAsia="zh-CN"/>
        </w:rPr>
        <w:t xml:space="preserve">no </w:t>
      </w:r>
      <w:r w:rsidR="00A94ED3">
        <w:rPr>
          <w:lang w:eastAsia="zh-CN"/>
        </w:rPr>
        <w:t>concurrent transmissions during DMRS bundling</w:t>
      </w:r>
      <w:r>
        <w:rPr>
          <w:lang w:eastAsia="zh-CN"/>
        </w:rPr>
        <w:t xml:space="preserve">. Because: </w:t>
      </w:r>
    </w:p>
    <w:p w14:paraId="4C24E8E8" w14:textId="7DA3C79C" w:rsidR="00862FC0" w:rsidRDefault="00A94ED3" w:rsidP="00A94ED3">
      <w:pPr>
        <w:pStyle w:val="ListParagraph"/>
        <w:numPr>
          <w:ilvl w:val="1"/>
          <w:numId w:val="16"/>
        </w:numPr>
        <w:rPr>
          <w:lang w:eastAsia="zh-CN"/>
        </w:rPr>
      </w:pPr>
      <w:r>
        <w:rPr>
          <w:lang w:eastAsia="zh-CN"/>
        </w:rPr>
        <w:t xml:space="preserve">Concurrent transmissions will cause the power sharing, which </w:t>
      </w:r>
      <w:r w:rsidR="006926A1">
        <w:rPr>
          <w:lang w:eastAsia="zh-CN"/>
        </w:rPr>
        <w:t>may break the conditions required for DMRS bundling.</w:t>
      </w:r>
      <w:r w:rsidR="00862FC0">
        <w:rPr>
          <w:lang w:eastAsia="zh-CN"/>
        </w:rPr>
        <w:t xml:space="preserve"> </w:t>
      </w:r>
    </w:p>
    <w:p w14:paraId="25D8FCAB" w14:textId="276493BA" w:rsidR="00A94ED3" w:rsidRDefault="006926A1" w:rsidP="00862FC0">
      <w:pPr>
        <w:pStyle w:val="ListParagraph"/>
        <w:numPr>
          <w:ilvl w:val="0"/>
          <w:numId w:val="16"/>
        </w:numPr>
        <w:rPr>
          <w:lang w:eastAsia="zh-CN"/>
        </w:rPr>
      </w:pPr>
      <w:r>
        <w:rPr>
          <w:lang w:eastAsia="zh-CN"/>
        </w:rPr>
        <w:t>If supported, o</w:t>
      </w:r>
      <w:r w:rsidR="00A94ED3" w:rsidRPr="00A94ED3">
        <w:rPr>
          <w:lang w:eastAsia="zh-CN"/>
        </w:rPr>
        <w:t>nly configuration of a single TAG is supported</w:t>
      </w:r>
      <w:r>
        <w:rPr>
          <w:lang w:eastAsia="zh-CN"/>
        </w:rPr>
        <w:t xml:space="preserve"> as mentioned in RAN4 LS. Because:</w:t>
      </w:r>
    </w:p>
    <w:p w14:paraId="50475376" w14:textId="58EB3BB0" w:rsidR="00A94ED3" w:rsidRDefault="00A94ED3" w:rsidP="00A94ED3">
      <w:pPr>
        <w:pStyle w:val="ListParagraph"/>
        <w:numPr>
          <w:ilvl w:val="1"/>
          <w:numId w:val="16"/>
        </w:numPr>
        <w:rPr>
          <w:lang w:eastAsia="zh-CN"/>
        </w:rPr>
      </w:pPr>
      <w:r>
        <w:rPr>
          <w:lang w:eastAsia="zh-CN"/>
        </w:rPr>
        <w:t>More than one TAG will cause partial overlapping of the carriers, which</w:t>
      </w:r>
      <w:r w:rsidR="006926A1">
        <w:rPr>
          <w:lang w:eastAsia="zh-CN"/>
        </w:rPr>
        <w:t xml:space="preserve"> may break the conditions required for DMRS bundling.</w:t>
      </w:r>
    </w:p>
    <w:p w14:paraId="3357739F" w14:textId="45C7A288" w:rsidR="00E82F29" w:rsidRDefault="00E82F29" w:rsidP="00E82F29">
      <w:pPr>
        <w:pStyle w:val="ListParagraph"/>
        <w:numPr>
          <w:ilvl w:val="0"/>
          <w:numId w:val="16"/>
        </w:numPr>
        <w:rPr>
          <w:lang w:eastAsia="zh-CN"/>
        </w:rPr>
      </w:pPr>
      <w:r w:rsidRPr="00021794">
        <w:rPr>
          <w:lang w:eastAsia="zh-CN"/>
        </w:rPr>
        <w:t>For carrier switching, if the switching happens within the DMRS bundling duration, then the phase continuity is not maintained by the UE.</w:t>
      </w:r>
      <w:r>
        <w:rPr>
          <w:lang w:eastAsia="zh-CN"/>
        </w:rPr>
        <w:t xml:space="preserve"> Because: </w:t>
      </w:r>
    </w:p>
    <w:p w14:paraId="4FF98B07" w14:textId="29AFB105" w:rsidR="00E82F29" w:rsidRDefault="00E82F29" w:rsidP="00E82F29">
      <w:pPr>
        <w:pStyle w:val="ListParagraph"/>
        <w:numPr>
          <w:ilvl w:val="1"/>
          <w:numId w:val="16"/>
        </w:numPr>
        <w:rPr>
          <w:lang w:eastAsia="zh-CN"/>
        </w:rPr>
      </w:pPr>
      <w:r>
        <w:rPr>
          <w:lang w:eastAsia="zh-CN"/>
        </w:rPr>
        <w:t>It has been mentioned as in RAN4 LS and is also the common understanding in RAN1 to our understanding.</w:t>
      </w:r>
    </w:p>
    <w:p w14:paraId="535DA5C7" w14:textId="58A86A0E" w:rsidR="006926A1" w:rsidRDefault="00791C13" w:rsidP="006926A1">
      <w:pPr>
        <w:pStyle w:val="ListParagraph"/>
        <w:numPr>
          <w:ilvl w:val="0"/>
          <w:numId w:val="16"/>
        </w:numPr>
        <w:rPr>
          <w:lang w:eastAsia="zh-CN"/>
        </w:rPr>
      </w:pPr>
      <w:r>
        <w:rPr>
          <w:lang w:eastAsia="zh-CN"/>
        </w:rPr>
        <w:t>Any carrier switching will not be defined as the new event for UE to resume the DMRS bundling operation. Because:</w:t>
      </w:r>
    </w:p>
    <w:p w14:paraId="7DDF325D" w14:textId="6D773A0F" w:rsidR="00791C13" w:rsidRDefault="00791C13" w:rsidP="00791C13">
      <w:pPr>
        <w:pStyle w:val="ListParagraph"/>
        <w:numPr>
          <w:ilvl w:val="1"/>
          <w:numId w:val="16"/>
        </w:numPr>
        <w:rPr>
          <w:lang w:eastAsia="zh-CN"/>
        </w:rPr>
      </w:pPr>
      <w:r>
        <w:rPr>
          <w:lang w:eastAsia="zh-CN"/>
        </w:rPr>
        <w:t xml:space="preserve">It violates the assumption for evaluation of the feasibility and conditions concluded in RAN1#110, i.e., supposing there is no RAN1 spec impact. </w:t>
      </w:r>
    </w:p>
    <w:p w14:paraId="36AD4137" w14:textId="36D6194E" w:rsidR="00021794" w:rsidRDefault="00E82F29" w:rsidP="00791C13">
      <w:pPr>
        <w:pStyle w:val="ListParagraph"/>
        <w:numPr>
          <w:ilvl w:val="0"/>
          <w:numId w:val="16"/>
        </w:numPr>
        <w:rPr>
          <w:lang w:eastAsia="zh-CN"/>
        </w:rPr>
      </w:pPr>
      <w:r>
        <w:rPr>
          <w:lang w:eastAsia="zh-CN"/>
        </w:rPr>
        <w:t xml:space="preserve">If supported, resuming the DMRS bundling from any carrier switching </w:t>
      </w:r>
      <w:r w:rsidR="00121E1A">
        <w:rPr>
          <w:lang w:eastAsia="zh-CN"/>
        </w:rPr>
        <w:t xml:space="preserve">has to be </w:t>
      </w:r>
      <w:r>
        <w:rPr>
          <w:lang w:eastAsia="zh-CN"/>
        </w:rPr>
        <w:t xml:space="preserve">covered or handled implicitly by the existing events defined for the single carrier case. </w:t>
      </w:r>
      <w:r w:rsidR="0092254F">
        <w:rPr>
          <w:lang w:eastAsia="zh-CN"/>
        </w:rPr>
        <w:t xml:space="preserve">That is, </w:t>
      </w:r>
    </w:p>
    <w:p w14:paraId="186508E1" w14:textId="77777777" w:rsidR="008E45C6" w:rsidRDefault="00DB1B49" w:rsidP="00E82F29">
      <w:pPr>
        <w:pStyle w:val="ListParagraph"/>
        <w:numPr>
          <w:ilvl w:val="1"/>
          <w:numId w:val="16"/>
        </w:numPr>
        <w:rPr>
          <w:lang w:eastAsia="zh-CN"/>
        </w:rPr>
      </w:pPr>
      <w:r>
        <w:rPr>
          <w:lang w:eastAsia="zh-CN"/>
        </w:rPr>
        <w:t xml:space="preserve">For TDD </w:t>
      </w:r>
      <w:r w:rsidR="007F15FF">
        <w:rPr>
          <w:lang w:eastAsia="zh-CN"/>
        </w:rPr>
        <w:t>operation</w:t>
      </w:r>
      <w:r>
        <w:rPr>
          <w:lang w:eastAsia="zh-CN"/>
        </w:rPr>
        <w:t xml:space="preserve">: </w:t>
      </w:r>
      <w:r w:rsidR="00E82F29">
        <w:rPr>
          <w:lang w:eastAsia="zh-CN"/>
        </w:rPr>
        <w:t xml:space="preserve">The carrier switching </w:t>
      </w:r>
      <w:r w:rsidR="007F15FF">
        <w:rPr>
          <w:lang w:eastAsia="zh-CN"/>
        </w:rPr>
        <w:t xml:space="preserve">can be </w:t>
      </w:r>
      <w:r w:rsidR="00E82F29">
        <w:rPr>
          <w:lang w:eastAsia="zh-CN"/>
        </w:rPr>
        <w:t xml:space="preserve">happened in the </w:t>
      </w:r>
      <w:r w:rsidR="007F15FF">
        <w:rPr>
          <w:rFonts w:hint="eastAsia"/>
          <w:lang w:eastAsia="zh-CN"/>
        </w:rPr>
        <w:t>TDD</w:t>
      </w:r>
      <w:r w:rsidR="007F15FF">
        <w:rPr>
          <w:lang w:eastAsia="zh-CN"/>
        </w:rPr>
        <w:t xml:space="preserve"> </w:t>
      </w:r>
      <w:r w:rsidR="00E82F29">
        <w:rPr>
          <w:lang w:eastAsia="zh-CN"/>
        </w:rPr>
        <w:t>DL slots</w:t>
      </w:r>
      <w:r w:rsidR="00121E1A">
        <w:rPr>
          <w:lang w:eastAsia="zh-CN"/>
        </w:rPr>
        <w:t xml:space="preserve"> of </w:t>
      </w:r>
      <w:r w:rsidR="00BA472B">
        <w:rPr>
          <w:lang w:eastAsia="zh-CN"/>
        </w:rPr>
        <w:t xml:space="preserve">the existing </w:t>
      </w:r>
      <w:r w:rsidR="00121E1A">
        <w:rPr>
          <w:lang w:eastAsia="zh-CN"/>
        </w:rPr>
        <w:t>TDD carrier</w:t>
      </w:r>
      <w:r w:rsidR="00BA472B">
        <w:rPr>
          <w:lang w:eastAsia="zh-CN"/>
        </w:rPr>
        <w:t xml:space="preserve"> with DMRS bundling operation</w:t>
      </w:r>
      <w:r w:rsidR="00121E1A">
        <w:rPr>
          <w:lang w:eastAsia="zh-CN"/>
        </w:rPr>
        <w:t>.</w:t>
      </w:r>
      <w:r w:rsidR="007F15FF">
        <w:rPr>
          <w:lang w:eastAsia="zh-CN"/>
        </w:rPr>
        <w:t xml:space="preserve"> Then the UE will treat it same as the events for the DL slots with no need to handling carrier switching specially. </w:t>
      </w:r>
      <w:r w:rsidR="0092254F">
        <w:rPr>
          <w:lang w:eastAsia="zh-CN"/>
        </w:rPr>
        <w:t>This could be covered by the existing event</w:t>
      </w:r>
      <w:r w:rsidR="008E45C6">
        <w:rPr>
          <w:lang w:eastAsia="zh-CN"/>
        </w:rPr>
        <w:t xml:space="preserve"> </w:t>
      </w:r>
      <w:r w:rsidR="008E45C6">
        <w:rPr>
          <w:rFonts w:hint="eastAsia"/>
          <w:lang w:eastAsia="zh-CN"/>
        </w:rPr>
        <w:t>as</w:t>
      </w:r>
      <w:r w:rsidR="008E45C6">
        <w:rPr>
          <w:lang w:eastAsia="zh-CN"/>
        </w:rPr>
        <w:t xml:space="preserve"> </w:t>
      </w:r>
      <w:r w:rsidR="008E45C6">
        <w:rPr>
          <w:rFonts w:hint="eastAsia"/>
          <w:lang w:eastAsia="zh-CN"/>
        </w:rPr>
        <w:t>below</w:t>
      </w:r>
      <w:r w:rsidR="008E45C6">
        <w:rPr>
          <w:rFonts w:hint="eastAsia"/>
          <w:lang w:eastAsia="zh-CN"/>
        </w:rPr>
        <w:t>：</w:t>
      </w:r>
    </w:p>
    <w:p w14:paraId="546C65DB" w14:textId="0CEA8EDD" w:rsidR="008E45C6" w:rsidRPr="008E45C6" w:rsidRDefault="008E45C6" w:rsidP="008E45C6">
      <w:pPr>
        <w:pStyle w:val="ListParagraph"/>
        <w:numPr>
          <w:ilvl w:val="2"/>
          <w:numId w:val="16"/>
        </w:numPr>
        <w:rPr>
          <w:rFonts w:hint="eastAsia"/>
          <w:i/>
          <w:iCs/>
          <w:lang w:eastAsia="zh-CN"/>
        </w:rPr>
      </w:pPr>
      <w:r w:rsidRPr="008E45C6">
        <w:rPr>
          <w:i/>
          <w:iCs/>
        </w:rPr>
        <w:t>The gap between any two consecutive PUSCH transmissions, or the gap between any two consecutive PUCCH transmissions, exceeds 13 symbols for normal cyclic prefix or exceeds 11 symbols for extended cyclic prefix.</w:t>
      </w:r>
      <w:r w:rsidR="0092254F" w:rsidRPr="008E45C6">
        <w:rPr>
          <w:i/>
          <w:iCs/>
          <w:lang w:eastAsia="zh-CN"/>
        </w:rPr>
        <w:t xml:space="preserve"> </w:t>
      </w:r>
    </w:p>
    <w:p w14:paraId="1C032E3B" w14:textId="2F65A5E0" w:rsidR="00121E1A" w:rsidRDefault="00DB1B49" w:rsidP="00E82F29">
      <w:pPr>
        <w:pStyle w:val="ListParagraph"/>
        <w:numPr>
          <w:ilvl w:val="1"/>
          <w:numId w:val="16"/>
        </w:numPr>
        <w:rPr>
          <w:lang w:eastAsia="zh-CN"/>
        </w:rPr>
      </w:pPr>
      <w:r>
        <w:rPr>
          <w:lang w:eastAsia="zh-CN"/>
        </w:rPr>
        <w:t xml:space="preserve">For FDD </w:t>
      </w:r>
      <w:r w:rsidR="007F15FF">
        <w:rPr>
          <w:lang w:eastAsia="zh-CN"/>
        </w:rPr>
        <w:t>operation</w:t>
      </w:r>
      <w:r>
        <w:rPr>
          <w:lang w:eastAsia="zh-CN"/>
        </w:rPr>
        <w:t xml:space="preserve">: Due to all slots in </w:t>
      </w:r>
      <w:r w:rsidR="007F15FF">
        <w:rPr>
          <w:rFonts w:hint="eastAsia"/>
          <w:lang w:eastAsia="zh-CN"/>
        </w:rPr>
        <w:t>FDD</w:t>
      </w:r>
      <w:r w:rsidR="007F15FF">
        <w:rPr>
          <w:lang w:eastAsia="zh-CN"/>
        </w:rPr>
        <w:t xml:space="preserve"> </w:t>
      </w:r>
      <w:r w:rsidR="007F15FF">
        <w:rPr>
          <w:rFonts w:hint="eastAsia"/>
          <w:lang w:eastAsia="zh-CN"/>
        </w:rPr>
        <w:t>UL</w:t>
      </w:r>
      <w:r w:rsidR="007F15FF">
        <w:rPr>
          <w:lang w:eastAsia="zh-CN"/>
        </w:rPr>
        <w:t xml:space="preserve"> </w:t>
      </w:r>
      <w:r>
        <w:rPr>
          <w:lang w:eastAsia="zh-CN"/>
        </w:rPr>
        <w:t xml:space="preserve">available for </w:t>
      </w:r>
      <w:r w:rsidR="00BA472B">
        <w:rPr>
          <w:lang w:eastAsia="zh-CN"/>
        </w:rPr>
        <w:t xml:space="preserve">DMRS bundling, </w:t>
      </w:r>
      <w:r>
        <w:rPr>
          <w:lang w:eastAsia="zh-CN"/>
        </w:rPr>
        <w:t xml:space="preserve">any carrier switching during DMRS bundling is not expected. </w:t>
      </w:r>
      <w:r w:rsidR="007F15FF">
        <w:rPr>
          <w:rFonts w:hint="eastAsia"/>
          <w:lang w:eastAsia="zh-CN"/>
        </w:rPr>
        <w:t>Otherwise</w:t>
      </w:r>
      <w:r w:rsidR="007F15FF">
        <w:rPr>
          <w:lang w:eastAsia="zh-CN"/>
        </w:rPr>
        <w:t xml:space="preserve">, it will require to define a new event, which is violating the early assumptions. </w:t>
      </w:r>
    </w:p>
    <w:p w14:paraId="0EA1FB9A" w14:textId="3FB8DE5D" w:rsidR="00DB1B49" w:rsidRDefault="0092254F" w:rsidP="00DB1B49">
      <w:pPr>
        <w:ind w:left="720"/>
        <w:rPr>
          <w:lang w:eastAsia="zh-CN"/>
        </w:rPr>
      </w:pPr>
      <w:r>
        <w:rPr>
          <w:lang w:eastAsia="zh-CN"/>
        </w:rPr>
        <w:t xml:space="preserve">On the other hand, </w:t>
      </w:r>
      <w:r w:rsidR="00DB1B49">
        <w:rPr>
          <w:lang w:eastAsia="zh-CN"/>
        </w:rPr>
        <w:t>the benefit is unclear for the interlaced DMRS bundling operations between carriers. And it may be quite complicated</w:t>
      </w:r>
      <w:r>
        <w:rPr>
          <w:lang w:eastAsia="zh-CN"/>
        </w:rPr>
        <w:t xml:space="preserve"> for discussion during this late stage</w:t>
      </w:r>
      <w:r w:rsidR="00DB1B49">
        <w:rPr>
          <w:lang w:eastAsia="zh-CN"/>
        </w:rPr>
        <w:t xml:space="preserve">. </w:t>
      </w:r>
      <w:r>
        <w:rPr>
          <w:lang w:eastAsia="zh-CN"/>
        </w:rPr>
        <w:t xml:space="preserve">Especially, </w:t>
      </w:r>
      <w:r w:rsidR="00DB1B49">
        <w:rPr>
          <w:lang w:eastAsia="zh-CN"/>
        </w:rPr>
        <w:t xml:space="preserve">RAN4 did not ask for such interlaced DMRS bundling operations. </w:t>
      </w:r>
    </w:p>
    <w:p w14:paraId="2ECB9ACB" w14:textId="7C108E87" w:rsidR="00791C13" w:rsidRPr="0092254F" w:rsidRDefault="008E45C6" w:rsidP="008E45C6">
      <w:pPr>
        <w:rPr>
          <w:rFonts w:hint="eastAsia"/>
          <w:lang w:eastAsia="zh-CN"/>
        </w:rPr>
      </w:pPr>
      <w:r>
        <w:rPr>
          <w:lang w:eastAsia="zh-CN"/>
        </w:rPr>
        <w:t>Furthermore, we provides more view on the cases raised by RAN4 in the following sections based on the observations and suggestions as above.</w:t>
      </w:r>
    </w:p>
    <w:p w14:paraId="6BB8F5B0" w14:textId="63CBD299" w:rsidR="000E51ED" w:rsidRDefault="000E51ED" w:rsidP="007D0293">
      <w:pPr>
        <w:pStyle w:val="Heading2"/>
        <w:rPr>
          <w:rFonts w:asciiTheme="minorHAnsi" w:hAnsiTheme="minorHAnsi" w:cstheme="minorHAnsi"/>
          <w:sz w:val="28"/>
        </w:rPr>
      </w:pPr>
      <w:r>
        <w:rPr>
          <w:rFonts w:asciiTheme="minorHAnsi" w:hAnsiTheme="minorHAnsi" w:cstheme="minorHAnsi"/>
          <w:sz w:val="28"/>
        </w:rPr>
        <w:t xml:space="preserve">2.2.1 </w:t>
      </w:r>
      <w:bookmarkStart w:id="1" w:name="_Hlk115469448"/>
      <w:r w:rsidR="00D85917" w:rsidRPr="00D85917">
        <w:rPr>
          <w:rFonts w:asciiTheme="minorHAnsi" w:hAnsiTheme="minorHAnsi" w:cstheme="minorHAnsi"/>
          <w:sz w:val="28"/>
        </w:rPr>
        <w:t>DL CA with “additional” UL carrier configured with SRS only</w:t>
      </w:r>
      <w:bookmarkEnd w:id="1"/>
    </w:p>
    <w:p w14:paraId="1D5B2907" w14:textId="72C34393" w:rsidR="00D85917" w:rsidRDefault="00D85917" w:rsidP="00D85917">
      <w:pPr>
        <w:rPr>
          <w:lang w:eastAsia="zh-CN"/>
        </w:rPr>
      </w:pPr>
      <w:r w:rsidRPr="001316B0">
        <w:rPr>
          <w:rFonts w:cstheme="minorHAnsi"/>
          <w:szCs w:val="21"/>
          <w:lang w:eastAsia="zh-CN"/>
        </w:rPr>
        <w:t>RAN4 discussed whether applying DMRS bundle to FR1 inter-band UL CA would have any RAN1 spec impacts</w:t>
      </w:r>
      <w:r>
        <w:rPr>
          <w:rFonts w:cstheme="minorHAnsi"/>
          <w:szCs w:val="21"/>
          <w:lang w:eastAsia="zh-CN"/>
        </w:rPr>
        <w:t xml:space="preserve"> as extracted below.</w:t>
      </w:r>
    </w:p>
    <w:tbl>
      <w:tblPr>
        <w:tblStyle w:val="TableGrid"/>
        <w:tblW w:w="0" w:type="auto"/>
        <w:tblLook w:val="04A0" w:firstRow="1" w:lastRow="0" w:firstColumn="1" w:lastColumn="0" w:noHBand="0" w:noVBand="1"/>
      </w:tblPr>
      <w:tblGrid>
        <w:gridCol w:w="9629"/>
      </w:tblGrid>
      <w:tr w:rsidR="00D85917" w14:paraId="04DEAB9A" w14:textId="77777777" w:rsidTr="00D85917">
        <w:tc>
          <w:tcPr>
            <w:tcW w:w="9629" w:type="dxa"/>
          </w:tcPr>
          <w:p w14:paraId="5455695A" w14:textId="77777777" w:rsidR="00D85917" w:rsidRPr="00A558E2" w:rsidRDefault="00D85917" w:rsidP="00D85917">
            <w:pPr>
              <w:spacing w:afterLines="50" w:after="120"/>
              <w:rPr>
                <w:rFonts w:ascii="Arial" w:hAnsi="Arial" w:cs="Arial"/>
                <w:sz w:val="20"/>
                <w:szCs w:val="21"/>
                <w:lang w:eastAsia="zh-CN"/>
              </w:rPr>
            </w:pPr>
            <w:r w:rsidRPr="00A558E2">
              <w:rPr>
                <w:rFonts w:ascii="Arial" w:hAnsi="Arial" w:cs="Arial"/>
                <w:sz w:val="20"/>
                <w:szCs w:val="21"/>
                <w:lang w:eastAsia="zh-CN"/>
              </w:rPr>
              <w:t>Considering DL CA with “additional” UL carrier configured with SRS only (i.e. no PUCCH/PUSCH configured) with the following conditions:</w:t>
            </w:r>
          </w:p>
          <w:p w14:paraId="767F1893" w14:textId="39E42296" w:rsidR="00D85917" w:rsidRPr="00D85917" w:rsidRDefault="00D85917" w:rsidP="00D85917">
            <w:pPr>
              <w:pStyle w:val="ListParagraph"/>
              <w:numPr>
                <w:ilvl w:val="0"/>
                <w:numId w:val="17"/>
              </w:numPr>
              <w:spacing w:afterLines="50" w:after="120" w:line="240" w:lineRule="auto"/>
              <w:contextualSpacing w:val="0"/>
              <w:rPr>
                <w:rFonts w:ascii="Arial" w:hAnsi="Arial" w:cs="Arial" w:hint="eastAsia"/>
                <w:sz w:val="20"/>
                <w:szCs w:val="21"/>
                <w:lang w:eastAsia="zh-CN"/>
              </w:rPr>
            </w:pPr>
            <w:bookmarkStart w:id="2" w:name="_Hlk115459603"/>
            <w:r w:rsidRPr="00A558E2">
              <w:rPr>
                <w:rFonts w:ascii="Arial" w:hAnsi="Arial" w:cs="Arial"/>
                <w:sz w:val="20"/>
                <w:szCs w:val="21"/>
                <w:lang w:eastAsia="zh-CN"/>
              </w:rPr>
              <w:lastRenderedPageBreak/>
              <w:t>For carrier switching back and forth between UL carrier and SRS carrier, if the switching happens within the DMRS bundling duration, then the phase continuity is not maintained by the UE.</w:t>
            </w:r>
            <w:bookmarkEnd w:id="2"/>
          </w:p>
        </w:tc>
      </w:tr>
    </w:tbl>
    <w:p w14:paraId="0A2C89AF" w14:textId="7328367E" w:rsidR="000E51ED" w:rsidRDefault="000E51ED" w:rsidP="000E51ED">
      <w:pPr>
        <w:rPr>
          <w:lang w:eastAsia="zh-CN"/>
        </w:rPr>
      </w:pPr>
    </w:p>
    <w:p w14:paraId="45225969" w14:textId="52EA81CF" w:rsidR="00D77119" w:rsidRPr="00D77119" w:rsidRDefault="008E45C6" w:rsidP="000E51ED">
      <w:pPr>
        <w:rPr>
          <w:lang w:eastAsia="zh-CN"/>
        </w:rPr>
      </w:pPr>
      <w:r w:rsidRPr="00D77119">
        <w:rPr>
          <w:lang w:eastAsia="zh-CN"/>
        </w:rPr>
        <w:t>For this case,</w:t>
      </w:r>
      <w:r w:rsidR="00D77119" w:rsidRPr="00D77119">
        <w:rPr>
          <w:lang w:eastAsia="zh-CN"/>
        </w:rPr>
        <w:t xml:space="preserve"> if supported, the</w:t>
      </w:r>
      <w:r w:rsidRPr="00D77119">
        <w:rPr>
          <w:lang w:eastAsia="zh-CN"/>
        </w:rPr>
        <w:t xml:space="preserve"> </w:t>
      </w:r>
      <w:r w:rsidR="00D77119" w:rsidRPr="00D77119">
        <w:rPr>
          <w:lang w:eastAsia="zh-CN"/>
        </w:rPr>
        <w:t xml:space="preserve">carrier switching should fall into the gap observed from the carrier with DMRS bundling. And the gap length should </w:t>
      </w:r>
      <w:r w:rsidR="00D77119" w:rsidRPr="00D77119">
        <w:t>exceed 13 symbols for normal cyclic prefix or exceed 11 symbols for extended cyclic prefix</w:t>
      </w:r>
      <w:r w:rsidR="00D77119" w:rsidRPr="00D77119">
        <w:t xml:space="preserve"> as defined in the existing event for the single carrier operation.</w:t>
      </w:r>
      <w:r w:rsidR="00D77119" w:rsidRPr="00D77119">
        <w:rPr>
          <w:lang w:eastAsia="zh-CN"/>
        </w:rPr>
        <w:t xml:space="preserve"> </w:t>
      </w:r>
    </w:p>
    <w:p w14:paraId="7EAF0CDC" w14:textId="1972B59D" w:rsidR="00915A60" w:rsidRDefault="00915A60" w:rsidP="00915A60">
      <w:pPr>
        <w:pStyle w:val="Caption"/>
        <w:rPr>
          <w:rFonts w:cstheme="minorHAnsi"/>
          <w:sz w:val="22"/>
          <w:szCs w:val="22"/>
          <w:lang w:eastAsia="zh-CN"/>
        </w:rPr>
      </w:pPr>
      <w:bookmarkStart w:id="3" w:name="_Ref115470059"/>
      <w:r w:rsidRPr="00A558E2">
        <w:rPr>
          <w:sz w:val="22"/>
          <w:szCs w:val="22"/>
        </w:rPr>
        <w:t xml:space="preserve">Proposal </w:t>
      </w:r>
      <w:r w:rsidRPr="00A558E2">
        <w:rPr>
          <w:sz w:val="22"/>
          <w:szCs w:val="22"/>
        </w:rPr>
        <w:fldChar w:fldCharType="begin"/>
      </w:r>
      <w:r w:rsidRPr="00A558E2">
        <w:rPr>
          <w:sz w:val="22"/>
          <w:szCs w:val="22"/>
        </w:rPr>
        <w:instrText xml:space="preserve"> SEQ Proposal \* ARABIC </w:instrText>
      </w:r>
      <w:r w:rsidRPr="00A558E2">
        <w:rPr>
          <w:sz w:val="22"/>
          <w:szCs w:val="22"/>
        </w:rPr>
        <w:fldChar w:fldCharType="separate"/>
      </w:r>
      <w:r w:rsidR="009E0E9D">
        <w:rPr>
          <w:noProof/>
          <w:sz w:val="22"/>
          <w:szCs w:val="22"/>
        </w:rPr>
        <w:t>2</w:t>
      </w:r>
      <w:r w:rsidRPr="00A558E2">
        <w:rPr>
          <w:sz w:val="22"/>
          <w:szCs w:val="22"/>
        </w:rPr>
        <w:fldChar w:fldCharType="end"/>
      </w:r>
      <w:r w:rsidRPr="00A558E2">
        <w:rPr>
          <w:rFonts w:cstheme="minorHAnsi"/>
          <w:sz w:val="22"/>
          <w:szCs w:val="22"/>
          <w:lang w:eastAsia="zh-CN"/>
        </w:rPr>
        <w:t>:</w:t>
      </w:r>
      <w:r>
        <w:rPr>
          <w:rFonts w:cstheme="minorHAnsi"/>
          <w:sz w:val="22"/>
          <w:szCs w:val="22"/>
          <w:lang w:eastAsia="zh-CN"/>
        </w:rPr>
        <w:t xml:space="preserve"> For</w:t>
      </w:r>
      <w:r w:rsidRPr="00A558E2">
        <w:rPr>
          <w:rFonts w:cstheme="minorHAnsi"/>
          <w:sz w:val="22"/>
          <w:szCs w:val="22"/>
          <w:lang w:eastAsia="zh-CN"/>
        </w:rPr>
        <w:t xml:space="preserve"> </w:t>
      </w:r>
      <w:r w:rsidRPr="00915A60">
        <w:rPr>
          <w:rFonts w:cstheme="minorHAnsi"/>
          <w:sz w:val="22"/>
          <w:szCs w:val="22"/>
          <w:lang w:eastAsia="zh-CN"/>
        </w:rPr>
        <w:t>DL CA with “additional” UL carrier configured with SRS only</w:t>
      </w:r>
      <w:r>
        <w:rPr>
          <w:rFonts w:cstheme="minorHAnsi"/>
          <w:sz w:val="22"/>
          <w:szCs w:val="22"/>
          <w:lang w:eastAsia="zh-CN"/>
        </w:rPr>
        <w:t xml:space="preserve">, the conditions listed by RAN4 can be confirmed. </w:t>
      </w:r>
      <w:r>
        <w:rPr>
          <w:rFonts w:cstheme="minorHAnsi"/>
          <w:sz w:val="22"/>
          <w:szCs w:val="22"/>
          <w:lang w:eastAsia="zh-CN"/>
        </w:rPr>
        <w:t>Additionally,</w:t>
      </w:r>
      <w:bookmarkEnd w:id="3"/>
      <w:r>
        <w:rPr>
          <w:rFonts w:cstheme="minorHAnsi"/>
          <w:sz w:val="22"/>
          <w:szCs w:val="22"/>
          <w:lang w:eastAsia="zh-CN"/>
        </w:rPr>
        <w:t xml:space="preserve"> </w:t>
      </w:r>
    </w:p>
    <w:p w14:paraId="2644F848" w14:textId="77777777" w:rsidR="00915A60" w:rsidRDefault="00915A60" w:rsidP="00915A60">
      <w:pPr>
        <w:pStyle w:val="Caption"/>
        <w:numPr>
          <w:ilvl w:val="0"/>
          <w:numId w:val="16"/>
        </w:numPr>
        <w:rPr>
          <w:rFonts w:cstheme="minorHAnsi"/>
          <w:sz w:val="22"/>
          <w:szCs w:val="22"/>
          <w:lang w:eastAsia="zh-CN"/>
        </w:rPr>
      </w:pPr>
      <w:r>
        <w:rPr>
          <w:rFonts w:cstheme="minorHAnsi"/>
          <w:sz w:val="22"/>
          <w:szCs w:val="22"/>
          <w:lang w:eastAsia="zh-CN"/>
        </w:rPr>
        <w:t>I</w:t>
      </w:r>
      <w:r w:rsidRPr="00111F8D">
        <w:rPr>
          <w:rFonts w:cstheme="minorHAnsi"/>
          <w:sz w:val="22"/>
          <w:szCs w:val="22"/>
          <w:lang w:eastAsia="zh-CN"/>
        </w:rPr>
        <w:t>f resuming DMRS bundling from carrier switching is supported, the carrier switching should fall into the gap of the carrier with the DMRS bundling based on the existing event as below:</w:t>
      </w:r>
      <w:r>
        <w:rPr>
          <w:rFonts w:cstheme="minorHAnsi"/>
          <w:sz w:val="22"/>
          <w:szCs w:val="22"/>
          <w:lang w:eastAsia="zh-CN"/>
        </w:rPr>
        <w:t xml:space="preserve"> </w:t>
      </w:r>
    </w:p>
    <w:p w14:paraId="3EF5BBEC" w14:textId="77777777" w:rsidR="00915A60" w:rsidRPr="003748AE" w:rsidRDefault="00915A60" w:rsidP="00915A60">
      <w:pPr>
        <w:pStyle w:val="Caption"/>
        <w:ind w:left="852"/>
        <w:rPr>
          <w:rFonts w:cstheme="minorHAnsi" w:hint="eastAsia"/>
          <w:sz w:val="22"/>
          <w:szCs w:val="22"/>
          <w:lang w:eastAsia="zh-CN"/>
        </w:rPr>
      </w:pPr>
      <w:r>
        <w:rPr>
          <w:rFonts w:cstheme="minorHAnsi" w:hint="eastAsia"/>
          <w:sz w:val="22"/>
          <w:szCs w:val="22"/>
          <w:lang w:eastAsia="zh-CN"/>
        </w:rPr>
        <w:t>“</w:t>
      </w:r>
      <w:r w:rsidRPr="00915A60">
        <w:rPr>
          <w:rFonts w:cstheme="minorHAnsi"/>
          <w:i/>
          <w:iCs/>
          <w:sz w:val="22"/>
          <w:szCs w:val="22"/>
          <w:lang w:eastAsia="zh-CN"/>
        </w:rPr>
        <w:t>The gap between any two consecutive PUSCH transmissions, or the gap between any two consecutive PUCCH transmissions, exceeds 13 symbols for normal cyclic prefix or exceeds 11 symbols for extended cyclic prefix</w:t>
      </w:r>
      <w:r>
        <w:rPr>
          <w:rFonts w:cstheme="minorHAnsi" w:hint="eastAsia"/>
          <w:sz w:val="22"/>
          <w:szCs w:val="22"/>
          <w:lang w:eastAsia="zh-CN"/>
        </w:rPr>
        <w:t>”</w:t>
      </w:r>
      <w:r w:rsidRPr="003748AE">
        <w:rPr>
          <w:i/>
          <w:iCs/>
        </w:rPr>
        <w:t>.</w:t>
      </w:r>
    </w:p>
    <w:p w14:paraId="68BF7E1A" w14:textId="70F0C004" w:rsidR="008E45C6" w:rsidRDefault="00D77119" w:rsidP="000E51ED">
      <w:pPr>
        <w:rPr>
          <w:rFonts w:hint="eastAsia"/>
          <w:lang w:eastAsia="zh-CN"/>
        </w:rPr>
      </w:pPr>
      <w:r>
        <w:rPr>
          <w:lang w:eastAsia="zh-CN"/>
        </w:rPr>
        <w:t xml:space="preserve"> </w:t>
      </w:r>
    </w:p>
    <w:p w14:paraId="0C896CC0" w14:textId="486E4B9B" w:rsidR="007D0293" w:rsidRPr="007D0293" w:rsidRDefault="000E51ED" w:rsidP="007D0293">
      <w:pPr>
        <w:pStyle w:val="Heading2"/>
        <w:rPr>
          <w:rFonts w:asciiTheme="minorHAnsi" w:hAnsiTheme="minorHAnsi" w:cstheme="minorHAnsi"/>
          <w:sz w:val="28"/>
        </w:rPr>
      </w:pPr>
      <w:r>
        <w:rPr>
          <w:rFonts w:asciiTheme="minorHAnsi" w:hAnsiTheme="minorHAnsi" w:cstheme="minorHAnsi"/>
          <w:sz w:val="28"/>
        </w:rPr>
        <w:t xml:space="preserve">2.2.2 </w:t>
      </w:r>
      <w:r w:rsidR="007D0293" w:rsidRPr="007D0293">
        <w:rPr>
          <w:rFonts w:asciiTheme="minorHAnsi" w:hAnsiTheme="minorHAnsi" w:cstheme="minorHAnsi"/>
          <w:sz w:val="28"/>
        </w:rPr>
        <w:t xml:space="preserve">FR1 inter-band UL CA </w:t>
      </w:r>
      <w:r w:rsidR="007D0293">
        <w:rPr>
          <w:rFonts w:asciiTheme="minorHAnsi" w:hAnsiTheme="minorHAnsi" w:cstheme="minorHAnsi"/>
          <w:sz w:val="28"/>
        </w:rPr>
        <w:t>cases</w:t>
      </w:r>
      <w:r w:rsidR="007D0293" w:rsidRPr="00CF4885">
        <w:rPr>
          <w:rFonts w:asciiTheme="minorHAnsi" w:hAnsiTheme="minorHAnsi" w:cstheme="minorHAnsi"/>
          <w:sz w:val="28"/>
        </w:rPr>
        <w:t xml:space="preserve"> </w:t>
      </w:r>
    </w:p>
    <w:p w14:paraId="193D9D1C" w14:textId="606B64BA" w:rsidR="00CF4885" w:rsidRPr="001316B0" w:rsidRDefault="001316B0" w:rsidP="001316B0">
      <w:pPr>
        <w:rPr>
          <w:lang w:eastAsia="zh-CN"/>
        </w:rPr>
      </w:pPr>
      <w:r>
        <w:rPr>
          <w:lang w:eastAsia="zh-CN"/>
        </w:rPr>
        <w:t xml:space="preserve">Besides, </w:t>
      </w:r>
      <w:r w:rsidR="00CF4885" w:rsidRPr="001316B0">
        <w:rPr>
          <w:rFonts w:cstheme="minorHAnsi"/>
          <w:szCs w:val="21"/>
          <w:lang w:eastAsia="zh-CN"/>
        </w:rPr>
        <w:t>RAN4 discussed whether applying DMRS bundle to FR1 inter-band UL CA would have any RAN1 spec impacts</w:t>
      </w:r>
      <w:r w:rsidR="007D0293">
        <w:rPr>
          <w:rFonts w:cstheme="minorHAnsi"/>
          <w:szCs w:val="21"/>
          <w:lang w:eastAsia="zh-CN"/>
        </w:rPr>
        <w:t xml:space="preserve"> as extracted below.</w:t>
      </w:r>
      <w:r w:rsidR="007D0293">
        <w:rPr>
          <w:rFonts w:ascii="Arial" w:hAnsi="Arial" w:cs="Arial"/>
          <w:szCs w:val="21"/>
          <w:lang w:eastAsia="zh-CN"/>
        </w:rPr>
        <w:t xml:space="preserve"> </w:t>
      </w:r>
    </w:p>
    <w:tbl>
      <w:tblPr>
        <w:tblStyle w:val="TableGrid"/>
        <w:tblW w:w="0" w:type="auto"/>
        <w:tblLook w:val="04A0" w:firstRow="1" w:lastRow="0" w:firstColumn="1" w:lastColumn="0" w:noHBand="0" w:noVBand="1"/>
      </w:tblPr>
      <w:tblGrid>
        <w:gridCol w:w="9629"/>
      </w:tblGrid>
      <w:tr w:rsidR="00CF4885" w:rsidRPr="008C7204" w14:paraId="0CB2FF3A" w14:textId="77777777" w:rsidTr="001316B0">
        <w:tc>
          <w:tcPr>
            <w:tcW w:w="9629" w:type="dxa"/>
          </w:tcPr>
          <w:p w14:paraId="1E8DCA7D" w14:textId="77777777" w:rsidR="00CF4885" w:rsidRPr="00A558E2" w:rsidRDefault="00CF4885" w:rsidP="0070310A">
            <w:pPr>
              <w:spacing w:afterLines="50" w:after="120"/>
              <w:jc w:val="both"/>
              <w:rPr>
                <w:rFonts w:ascii="Arial" w:hAnsi="Arial" w:cs="Arial"/>
                <w:sz w:val="20"/>
                <w:szCs w:val="21"/>
                <w:lang w:eastAsia="zh-CN"/>
              </w:rPr>
            </w:pPr>
            <w:r w:rsidRPr="00A558E2">
              <w:rPr>
                <w:rFonts w:ascii="Arial" w:hAnsi="Arial" w:cs="Arial"/>
                <w:sz w:val="20"/>
                <w:szCs w:val="21"/>
                <w:lang w:eastAsia="zh-CN"/>
              </w:rPr>
              <w:t>Considering FR1 inter-band UL CA with DMRS bundling with following conditions:</w:t>
            </w:r>
          </w:p>
          <w:p w14:paraId="409DD635"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 xml:space="preserve">UE shall only have ongoing transmissions on a single uplink carrier at the same time. If overlapping transmissions of PUSCH, PUCCH, and/or SRS are erroneously scheduled/configured by the </w:t>
            </w:r>
            <w:proofErr w:type="spellStart"/>
            <w:r w:rsidRPr="00A558E2">
              <w:rPr>
                <w:rFonts w:ascii="Arial" w:hAnsi="Arial" w:cs="Arial"/>
                <w:sz w:val="20"/>
                <w:szCs w:val="21"/>
                <w:lang w:eastAsia="zh-CN"/>
              </w:rPr>
              <w:t>gNB</w:t>
            </w:r>
            <w:proofErr w:type="spellEnd"/>
            <w:r w:rsidRPr="00A558E2">
              <w:rPr>
                <w:rFonts w:ascii="Arial" w:hAnsi="Arial" w:cs="Arial"/>
                <w:sz w:val="20"/>
                <w:szCs w:val="21"/>
                <w:lang w:eastAsia="zh-CN"/>
              </w:rPr>
              <w:t xml:space="preserve"> on more than one carrier, then the phase continuity of DMRS bundling will be broken.</w:t>
            </w:r>
          </w:p>
          <w:p w14:paraId="022F7CF5"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bookmarkStart w:id="4" w:name="_Hlk115458234"/>
            <w:r w:rsidRPr="00A558E2">
              <w:rPr>
                <w:rFonts w:ascii="Arial" w:hAnsi="Arial" w:cs="Arial"/>
                <w:sz w:val="20"/>
                <w:szCs w:val="21"/>
                <w:lang w:eastAsia="zh-CN"/>
              </w:rPr>
              <w:t>Only configuration of a single TAG is supported</w:t>
            </w:r>
            <w:bookmarkEnd w:id="4"/>
            <w:r w:rsidRPr="00A558E2">
              <w:rPr>
                <w:rFonts w:ascii="Arial" w:hAnsi="Arial" w:cs="Arial"/>
                <w:sz w:val="20"/>
                <w:szCs w:val="21"/>
                <w:lang w:eastAsia="zh-CN"/>
              </w:rPr>
              <w:t>.</w:t>
            </w:r>
          </w:p>
          <w:p w14:paraId="72D98457" w14:textId="77777777" w:rsidR="00CF4885" w:rsidRPr="00A558E2" w:rsidRDefault="00CF4885" w:rsidP="00CF4885">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If there is any carrier switching back and forth between two carriers and the switching happens within the DMRS bundling duration, then the phase continuity is not maintained by the UE.</w:t>
            </w:r>
          </w:p>
          <w:p w14:paraId="1DB6E66F" w14:textId="77777777" w:rsidR="00CF4885" w:rsidRPr="008C7204" w:rsidRDefault="00CF4885" w:rsidP="00CF4885">
            <w:pPr>
              <w:pStyle w:val="ListParagraph"/>
              <w:numPr>
                <w:ilvl w:val="0"/>
                <w:numId w:val="17"/>
              </w:numPr>
              <w:spacing w:afterLines="50" w:after="120" w:line="240" w:lineRule="auto"/>
              <w:contextualSpacing w:val="0"/>
              <w:jc w:val="both"/>
              <w:rPr>
                <w:rFonts w:ascii="Arial" w:hAnsi="Arial" w:cs="Arial"/>
                <w:szCs w:val="21"/>
                <w:lang w:eastAsia="zh-CN"/>
              </w:rPr>
            </w:pPr>
            <w:r w:rsidRPr="00A558E2">
              <w:rPr>
                <w:rFonts w:ascii="Arial" w:hAnsi="Arial" w:cs="Arial"/>
                <w:sz w:val="20"/>
                <w:szCs w:val="21"/>
                <w:lang w:eastAsia="zh-CN"/>
              </w:rPr>
              <w:t>Can only one band can be configured with DMRS bundling at a time?</w:t>
            </w:r>
          </w:p>
        </w:tc>
      </w:tr>
    </w:tbl>
    <w:p w14:paraId="20A6E0E1" w14:textId="77777777" w:rsidR="001316B0" w:rsidRDefault="001316B0" w:rsidP="001316B0">
      <w:pPr>
        <w:rPr>
          <w:lang w:eastAsia="zh-CN"/>
        </w:rPr>
      </w:pPr>
    </w:p>
    <w:p w14:paraId="0B7EF5C3" w14:textId="23BF5B2B" w:rsidR="001316B0" w:rsidRDefault="00CB0CC4" w:rsidP="00A558E2">
      <w:pPr>
        <w:jc w:val="both"/>
        <w:rPr>
          <w:lang w:eastAsia="zh-CN"/>
        </w:rPr>
      </w:pPr>
      <w:r>
        <w:rPr>
          <w:lang w:eastAsia="zh-CN"/>
        </w:rPr>
        <w:t xml:space="preserve">Firstly, </w:t>
      </w:r>
      <w:r w:rsidR="001316B0">
        <w:rPr>
          <w:lang w:eastAsia="zh-CN"/>
        </w:rPr>
        <w:t xml:space="preserve">there will be RAN1 spec impact in the above cases due to the need of the new event to be defined </w:t>
      </w:r>
      <w:r>
        <w:rPr>
          <w:lang w:eastAsia="zh-CN"/>
        </w:rPr>
        <w:t xml:space="preserve">for </w:t>
      </w:r>
      <w:r w:rsidR="001316B0">
        <w:rPr>
          <w:lang w:eastAsia="zh-CN"/>
        </w:rPr>
        <w:t>addressing the case of carrier switching between carriers.</w:t>
      </w:r>
    </w:p>
    <w:p w14:paraId="45553C3B" w14:textId="0142C42C" w:rsidR="00A558E2" w:rsidRDefault="00CB0CC4" w:rsidP="00A558E2">
      <w:pPr>
        <w:jc w:val="both"/>
        <w:rPr>
          <w:rFonts w:cstheme="minorHAnsi"/>
          <w:lang w:eastAsia="zh-CN"/>
        </w:rPr>
      </w:pPr>
      <w:r>
        <w:rPr>
          <w:lang w:eastAsia="zh-CN"/>
        </w:rPr>
        <w:t xml:space="preserve">Especially for FR1 inter-band UL CA with DMRS bundling, the overlapping or interlaced transmission of </w:t>
      </w:r>
      <w:r w:rsidRPr="00CB0CC4">
        <w:rPr>
          <w:lang w:eastAsia="zh-CN"/>
        </w:rPr>
        <w:t>PUSCH, PUCCH, and/or SRS erroneously scheduled/configured by t</w:t>
      </w:r>
      <w:r>
        <w:rPr>
          <w:lang w:eastAsia="zh-CN"/>
        </w:rPr>
        <w:t xml:space="preserve">he </w:t>
      </w:r>
      <w:proofErr w:type="spellStart"/>
      <w:r>
        <w:rPr>
          <w:lang w:eastAsia="zh-CN"/>
        </w:rPr>
        <w:t>gNB</w:t>
      </w:r>
      <w:proofErr w:type="spellEnd"/>
      <w:r>
        <w:rPr>
          <w:lang w:eastAsia="zh-CN"/>
        </w:rPr>
        <w:t xml:space="preserve"> on more than one carrier should be forbidden. </w:t>
      </w:r>
      <w:r w:rsidR="00A558E2">
        <w:rPr>
          <w:rFonts w:cstheme="minorHAnsi"/>
          <w:lang w:eastAsia="zh-CN"/>
        </w:rPr>
        <w:t>It should be noted the DMRS bundling feature is aimed for coverage enhancement and besides the complexity at UE will increases. Power changes in one of CCs or LTE(/NR) carrier will likely cause power changes in the other CCs or NR(/LTE) carrier(s)</w:t>
      </w:r>
      <w:r w:rsidR="00D77119">
        <w:rPr>
          <w:rFonts w:cstheme="minorHAnsi"/>
          <w:lang w:eastAsia="zh-CN"/>
        </w:rPr>
        <w:t xml:space="preserve"> in case of concurrent UL transmissions</w:t>
      </w:r>
      <w:r w:rsidR="00A558E2">
        <w:rPr>
          <w:rFonts w:cstheme="minorHAnsi"/>
          <w:lang w:eastAsia="zh-CN"/>
        </w:rPr>
        <w:t>.</w:t>
      </w:r>
    </w:p>
    <w:p w14:paraId="7FAA493D" w14:textId="2B3EA1B1" w:rsidR="00A558E2" w:rsidRDefault="00A558E2" w:rsidP="00A558E2">
      <w:pPr>
        <w:jc w:val="both"/>
        <w:rPr>
          <w:lang w:eastAsia="zh-CN"/>
        </w:rPr>
      </w:pPr>
      <w:r>
        <w:rPr>
          <w:lang w:eastAsia="zh-CN"/>
        </w:rPr>
        <w:t xml:space="preserve">Additionally, for the cell edge UEs configured with DMRS bundling there seems unlikely to have two FR1 carriers configured </w:t>
      </w:r>
      <w:r w:rsidR="00D77119">
        <w:rPr>
          <w:lang w:eastAsia="zh-CN"/>
        </w:rPr>
        <w:t xml:space="preserve">with DMRS bundling </w:t>
      </w:r>
      <w:r>
        <w:rPr>
          <w:lang w:eastAsia="zh-CN"/>
        </w:rPr>
        <w:t xml:space="preserve">for </w:t>
      </w:r>
      <w:r w:rsidR="00D77119">
        <w:rPr>
          <w:lang w:eastAsia="zh-CN"/>
        </w:rPr>
        <w:t xml:space="preserve">dynamic </w:t>
      </w:r>
      <w:r>
        <w:rPr>
          <w:lang w:eastAsia="zh-CN"/>
        </w:rPr>
        <w:t xml:space="preserve">switching or </w:t>
      </w:r>
      <w:r w:rsidR="00D77119">
        <w:rPr>
          <w:lang w:eastAsia="zh-CN"/>
        </w:rPr>
        <w:t xml:space="preserve">concurrent </w:t>
      </w:r>
      <w:r>
        <w:rPr>
          <w:lang w:eastAsia="zh-CN"/>
        </w:rPr>
        <w:t>transmission</w:t>
      </w:r>
      <w:r w:rsidR="00D77119">
        <w:rPr>
          <w:lang w:eastAsia="zh-CN"/>
        </w:rPr>
        <w:t>s</w:t>
      </w:r>
      <w:r>
        <w:rPr>
          <w:lang w:eastAsia="zh-CN"/>
        </w:rPr>
        <w:t>. So such use cases are also unclear for application of DMRS bundling</w:t>
      </w:r>
      <w:r w:rsidR="00D77119">
        <w:rPr>
          <w:lang w:eastAsia="zh-CN"/>
        </w:rPr>
        <w:t xml:space="preserve">, especially </w:t>
      </w:r>
      <w:r w:rsidR="00111F8D">
        <w:rPr>
          <w:lang w:eastAsia="zh-CN"/>
        </w:rPr>
        <w:t xml:space="preserve">if </w:t>
      </w:r>
      <w:r w:rsidR="00D77119">
        <w:rPr>
          <w:lang w:eastAsia="zh-CN"/>
        </w:rPr>
        <w:t>both carriers in FR1 inter-band CA case need</w:t>
      </w:r>
      <w:r w:rsidR="00111F8D">
        <w:rPr>
          <w:lang w:eastAsia="zh-CN"/>
        </w:rPr>
        <w:t xml:space="preserve"> </w:t>
      </w:r>
      <w:r w:rsidR="00D77119">
        <w:rPr>
          <w:lang w:eastAsia="zh-CN"/>
        </w:rPr>
        <w:t xml:space="preserve">to </w:t>
      </w:r>
      <w:r w:rsidR="00111F8D">
        <w:rPr>
          <w:lang w:eastAsia="zh-CN"/>
        </w:rPr>
        <w:t>apply</w:t>
      </w:r>
      <w:r w:rsidR="00D77119">
        <w:rPr>
          <w:lang w:eastAsia="zh-CN"/>
        </w:rPr>
        <w:t xml:space="preserve"> the modulation schemes </w:t>
      </w:r>
      <w:r w:rsidR="00111F8D">
        <w:rPr>
          <w:lang w:eastAsia="zh-CN"/>
        </w:rPr>
        <w:t xml:space="preserve">below </w:t>
      </w:r>
      <w:r w:rsidR="00111F8D">
        <w:rPr>
          <w:rFonts w:hint="eastAsia"/>
          <w:lang w:eastAsia="zh-CN"/>
        </w:rPr>
        <w:t>QPSK</w:t>
      </w:r>
      <w:r w:rsidR="00111F8D">
        <w:rPr>
          <w:lang w:eastAsia="zh-CN"/>
        </w:rPr>
        <w:t>.</w:t>
      </w:r>
    </w:p>
    <w:p w14:paraId="33DA13CF" w14:textId="302C8EF7" w:rsidR="00111F8D" w:rsidRDefault="00A558E2" w:rsidP="00111F8D">
      <w:pPr>
        <w:pStyle w:val="Caption"/>
        <w:rPr>
          <w:rFonts w:cstheme="minorHAnsi"/>
          <w:sz w:val="22"/>
          <w:szCs w:val="22"/>
          <w:lang w:eastAsia="zh-CN"/>
        </w:rPr>
      </w:pPr>
      <w:bookmarkStart w:id="5" w:name="_Ref111281247"/>
      <w:bookmarkStart w:id="6" w:name="_Hlk115469658"/>
      <w:r w:rsidRPr="00A558E2">
        <w:rPr>
          <w:sz w:val="22"/>
          <w:szCs w:val="22"/>
        </w:rPr>
        <w:t xml:space="preserve">Proposal </w:t>
      </w:r>
      <w:r w:rsidRPr="00A558E2">
        <w:rPr>
          <w:sz w:val="22"/>
          <w:szCs w:val="22"/>
        </w:rPr>
        <w:fldChar w:fldCharType="begin"/>
      </w:r>
      <w:r w:rsidRPr="00A558E2">
        <w:rPr>
          <w:sz w:val="22"/>
          <w:szCs w:val="22"/>
        </w:rPr>
        <w:instrText xml:space="preserve"> SEQ Proposal \* ARABIC </w:instrText>
      </w:r>
      <w:r w:rsidRPr="00A558E2">
        <w:rPr>
          <w:sz w:val="22"/>
          <w:szCs w:val="22"/>
        </w:rPr>
        <w:fldChar w:fldCharType="separate"/>
      </w:r>
      <w:r w:rsidR="009E0E9D">
        <w:rPr>
          <w:noProof/>
          <w:sz w:val="22"/>
          <w:szCs w:val="22"/>
        </w:rPr>
        <w:t>3</w:t>
      </w:r>
      <w:r w:rsidRPr="00A558E2">
        <w:rPr>
          <w:sz w:val="22"/>
          <w:szCs w:val="22"/>
        </w:rPr>
        <w:fldChar w:fldCharType="end"/>
      </w:r>
      <w:r w:rsidR="00CB0CC4" w:rsidRPr="00A558E2">
        <w:rPr>
          <w:rFonts w:cstheme="minorHAnsi"/>
          <w:sz w:val="22"/>
          <w:szCs w:val="22"/>
          <w:lang w:eastAsia="zh-CN"/>
        </w:rPr>
        <w:t xml:space="preserve">: </w:t>
      </w:r>
      <w:r w:rsidR="00D77119">
        <w:rPr>
          <w:rFonts w:cstheme="minorHAnsi"/>
          <w:sz w:val="22"/>
          <w:szCs w:val="22"/>
          <w:lang w:eastAsia="zh-CN"/>
        </w:rPr>
        <w:t xml:space="preserve">For FR1 inter-band UL case, </w:t>
      </w:r>
      <w:r w:rsidR="00111F8D">
        <w:rPr>
          <w:rFonts w:cstheme="minorHAnsi"/>
          <w:sz w:val="22"/>
          <w:szCs w:val="22"/>
          <w:lang w:eastAsia="zh-CN"/>
        </w:rPr>
        <w:t xml:space="preserve">the conditions listed by RAN4 can be confirmed. Additionally, </w:t>
      </w:r>
    </w:p>
    <w:bookmarkEnd w:id="6"/>
    <w:p w14:paraId="0E65F7E7" w14:textId="05D6E351" w:rsidR="00111F8D" w:rsidRDefault="00111F8D" w:rsidP="00A558E2">
      <w:pPr>
        <w:pStyle w:val="Caption"/>
        <w:numPr>
          <w:ilvl w:val="0"/>
          <w:numId w:val="16"/>
        </w:numPr>
        <w:rPr>
          <w:rFonts w:cstheme="minorHAnsi"/>
          <w:sz w:val="22"/>
          <w:szCs w:val="22"/>
          <w:lang w:eastAsia="zh-CN"/>
        </w:rPr>
      </w:pPr>
      <w:r>
        <w:rPr>
          <w:rFonts w:cstheme="minorHAnsi"/>
          <w:sz w:val="22"/>
          <w:szCs w:val="22"/>
          <w:lang w:eastAsia="zh-CN"/>
        </w:rPr>
        <w:t xml:space="preserve">If two bands can be configured with DMRS bundling at a time, the interlaced </w:t>
      </w:r>
      <w:r w:rsidR="00915A60">
        <w:rPr>
          <w:rFonts w:cstheme="minorHAnsi" w:hint="eastAsia"/>
          <w:sz w:val="22"/>
          <w:szCs w:val="22"/>
          <w:lang w:eastAsia="zh-CN"/>
        </w:rPr>
        <w:t>UL</w:t>
      </w:r>
      <w:r w:rsidR="00915A60">
        <w:rPr>
          <w:rFonts w:cstheme="minorHAnsi"/>
          <w:sz w:val="22"/>
          <w:szCs w:val="22"/>
          <w:lang w:eastAsia="zh-CN"/>
        </w:rPr>
        <w:t xml:space="preserve"> </w:t>
      </w:r>
      <w:r>
        <w:rPr>
          <w:rFonts w:cstheme="minorHAnsi"/>
          <w:sz w:val="22"/>
          <w:szCs w:val="22"/>
          <w:lang w:eastAsia="zh-CN"/>
        </w:rPr>
        <w:t>transmission</w:t>
      </w:r>
      <w:r w:rsidR="00915A60">
        <w:rPr>
          <w:rFonts w:cstheme="minorHAnsi" w:hint="eastAsia"/>
          <w:sz w:val="22"/>
          <w:szCs w:val="22"/>
          <w:lang w:eastAsia="zh-CN"/>
        </w:rPr>
        <w:t>s</w:t>
      </w:r>
      <w:r>
        <w:rPr>
          <w:rFonts w:cstheme="minorHAnsi"/>
          <w:sz w:val="22"/>
          <w:szCs w:val="22"/>
          <w:lang w:eastAsia="zh-CN"/>
        </w:rPr>
        <w:t xml:space="preserve"> between carriers </w:t>
      </w:r>
      <w:r w:rsidR="00915A60">
        <w:rPr>
          <w:rFonts w:cstheme="minorHAnsi" w:hint="eastAsia"/>
          <w:sz w:val="22"/>
          <w:szCs w:val="22"/>
          <w:lang w:eastAsia="zh-CN"/>
        </w:rPr>
        <w:t>are</w:t>
      </w:r>
      <w:r w:rsidR="00915A60">
        <w:rPr>
          <w:rFonts w:cstheme="minorHAnsi"/>
          <w:sz w:val="22"/>
          <w:szCs w:val="22"/>
          <w:lang w:eastAsia="zh-CN"/>
        </w:rPr>
        <w:t xml:space="preserve"> </w:t>
      </w:r>
      <w:r>
        <w:rPr>
          <w:rFonts w:cstheme="minorHAnsi"/>
          <w:sz w:val="22"/>
          <w:szCs w:val="22"/>
          <w:lang w:eastAsia="zh-CN"/>
        </w:rPr>
        <w:t>not expected by UE</w:t>
      </w:r>
    </w:p>
    <w:p w14:paraId="4614B675" w14:textId="77777777" w:rsidR="00915A60" w:rsidRDefault="00111F8D" w:rsidP="003748AE">
      <w:pPr>
        <w:pStyle w:val="Caption"/>
        <w:numPr>
          <w:ilvl w:val="0"/>
          <w:numId w:val="16"/>
        </w:numPr>
        <w:rPr>
          <w:rFonts w:cstheme="minorHAnsi"/>
          <w:sz w:val="22"/>
          <w:szCs w:val="22"/>
          <w:lang w:eastAsia="zh-CN"/>
        </w:rPr>
      </w:pPr>
      <w:r>
        <w:rPr>
          <w:rFonts w:cstheme="minorHAnsi"/>
          <w:sz w:val="22"/>
          <w:szCs w:val="22"/>
          <w:lang w:eastAsia="zh-CN"/>
        </w:rPr>
        <w:lastRenderedPageBreak/>
        <w:t>I</w:t>
      </w:r>
      <w:r w:rsidRPr="00111F8D">
        <w:rPr>
          <w:rFonts w:cstheme="minorHAnsi"/>
          <w:sz w:val="22"/>
          <w:szCs w:val="22"/>
          <w:lang w:eastAsia="zh-CN"/>
        </w:rPr>
        <w:t>f resuming DMRS bundling from carrier switching is supported, the carrier switching should fall into the gap of the carrier with the DMRS bundling based on the existing event as below:</w:t>
      </w:r>
      <w:r w:rsidR="00915A60">
        <w:rPr>
          <w:rFonts w:cstheme="minorHAnsi"/>
          <w:sz w:val="22"/>
          <w:szCs w:val="22"/>
          <w:lang w:eastAsia="zh-CN"/>
        </w:rPr>
        <w:t xml:space="preserve"> </w:t>
      </w:r>
    </w:p>
    <w:p w14:paraId="740E9858" w14:textId="60C7AB8B" w:rsidR="00111F8D" w:rsidRDefault="00915A60" w:rsidP="00915A60">
      <w:pPr>
        <w:pStyle w:val="Caption"/>
        <w:ind w:left="852"/>
        <w:rPr>
          <w:i/>
          <w:iCs/>
        </w:rPr>
      </w:pPr>
      <w:r>
        <w:rPr>
          <w:rFonts w:cstheme="minorHAnsi" w:hint="eastAsia"/>
          <w:sz w:val="22"/>
          <w:szCs w:val="22"/>
          <w:lang w:eastAsia="zh-CN"/>
        </w:rPr>
        <w:t>“</w:t>
      </w:r>
      <w:r w:rsidRPr="00915A60">
        <w:rPr>
          <w:rFonts w:cstheme="minorHAnsi"/>
          <w:i/>
          <w:iCs/>
          <w:sz w:val="22"/>
          <w:szCs w:val="22"/>
          <w:lang w:eastAsia="zh-CN"/>
        </w:rPr>
        <w:t>The gap between any two consecutive PUSCH transmissions, or the gap between any two consecutive PUCCH transmissions, exceeds 13 symbols for normal cyclic prefix or exceeds 11 symbols for extended cyclic prefix</w:t>
      </w:r>
      <w:r>
        <w:rPr>
          <w:rFonts w:cstheme="minorHAnsi" w:hint="eastAsia"/>
          <w:sz w:val="22"/>
          <w:szCs w:val="22"/>
          <w:lang w:eastAsia="zh-CN"/>
        </w:rPr>
        <w:t>”</w:t>
      </w:r>
      <w:r w:rsidR="00111F8D" w:rsidRPr="003748AE">
        <w:rPr>
          <w:i/>
          <w:iCs/>
        </w:rPr>
        <w:t>.</w:t>
      </w:r>
    </w:p>
    <w:p w14:paraId="670CDCB1" w14:textId="77777777" w:rsidR="00915A60" w:rsidRPr="00915A60" w:rsidRDefault="00915A60" w:rsidP="00915A60">
      <w:pPr>
        <w:rPr>
          <w:lang w:val="x-none" w:eastAsia="x-none"/>
        </w:rPr>
      </w:pPr>
    </w:p>
    <w:bookmarkEnd w:id="5"/>
    <w:p w14:paraId="3DDD8207" w14:textId="6B7EC35E" w:rsidR="007D0293" w:rsidRPr="007D0293" w:rsidRDefault="007D0293" w:rsidP="007D0293">
      <w:pPr>
        <w:pStyle w:val="Heading2"/>
        <w:rPr>
          <w:rFonts w:asciiTheme="minorHAnsi" w:hAnsiTheme="minorHAnsi" w:cstheme="minorHAnsi"/>
          <w:sz w:val="28"/>
        </w:rPr>
      </w:pPr>
      <w:r>
        <w:rPr>
          <w:rFonts w:asciiTheme="minorHAnsi" w:hAnsiTheme="minorHAnsi" w:cstheme="minorHAnsi"/>
          <w:sz w:val="28"/>
        </w:rPr>
        <w:t>2.</w:t>
      </w:r>
      <w:r w:rsidR="007E6528">
        <w:rPr>
          <w:rFonts w:asciiTheme="minorHAnsi" w:hAnsiTheme="minorHAnsi" w:cstheme="minorHAnsi"/>
          <w:sz w:val="28"/>
        </w:rPr>
        <w:t>1</w:t>
      </w:r>
      <w:r>
        <w:rPr>
          <w:rFonts w:asciiTheme="minorHAnsi" w:hAnsiTheme="minorHAnsi" w:cstheme="minorHAnsi"/>
          <w:sz w:val="28"/>
        </w:rPr>
        <w:t xml:space="preserve">.3 SUL case </w:t>
      </w:r>
      <w:r w:rsidRPr="00CF4885">
        <w:rPr>
          <w:rFonts w:asciiTheme="minorHAnsi" w:hAnsiTheme="minorHAnsi" w:cstheme="minorHAnsi"/>
          <w:sz w:val="28"/>
        </w:rPr>
        <w:t xml:space="preserve"> </w:t>
      </w:r>
    </w:p>
    <w:p w14:paraId="6604A70C" w14:textId="2FAECFEC" w:rsidR="007D0293" w:rsidRPr="007D0293" w:rsidRDefault="007D0293" w:rsidP="007D0293">
      <w:pPr>
        <w:spacing w:afterLines="50" w:after="120"/>
        <w:jc w:val="both"/>
        <w:rPr>
          <w:rFonts w:cstheme="minorHAnsi"/>
          <w:szCs w:val="21"/>
          <w:lang w:eastAsia="zh-CN"/>
        </w:rPr>
      </w:pPr>
      <w:r w:rsidRPr="007D0293">
        <w:rPr>
          <w:rFonts w:cstheme="minorHAnsi"/>
          <w:szCs w:val="21"/>
          <w:lang w:eastAsia="zh-CN"/>
        </w:rPr>
        <w:t>RAN4 also discussed whether applying DMRS bundle to SUL would have any RAN1 spec impacts</w:t>
      </w:r>
      <w:r>
        <w:rPr>
          <w:rFonts w:cstheme="minorHAnsi"/>
          <w:szCs w:val="21"/>
          <w:lang w:eastAsia="zh-CN"/>
        </w:rPr>
        <w:t xml:space="preserve"> as extracted below.</w:t>
      </w:r>
    </w:p>
    <w:tbl>
      <w:tblPr>
        <w:tblStyle w:val="TableGrid"/>
        <w:tblW w:w="0" w:type="auto"/>
        <w:tblLook w:val="04A0" w:firstRow="1" w:lastRow="0" w:firstColumn="1" w:lastColumn="0" w:noHBand="0" w:noVBand="1"/>
      </w:tblPr>
      <w:tblGrid>
        <w:gridCol w:w="9629"/>
      </w:tblGrid>
      <w:tr w:rsidR="007D0293" w:rsidRPr="008C7204" w14:paraId="48A701F2" w14:textId="77777777" w:rsidTr="0070310A">
        <w:tc>
          <w:tcPr>
            <w:tcW w:w="9855" w:type="dxa"/>
          </w:tcPr>
          <w:p w14:paraId="5B89601C" w14:textId="77777777" w:rsidR="007D0293" w:rsidRPr="00A558E2" w:rsidRDefault="007D0293" w:rsidP="0070310A">
            <w:pPr>
              <w:rPr>
                <w:rFonts w:ascii="Arial" w:hAnsi="Arial" w:cs="Arial"/>
                <w:sz w:val="20"/>
                <w:lang w:eastAsia="zh-CN"/>
              </w:rPr>
            </w:pPr>
            <w:r w:rsidRPr="00A558E2">
              <w:rPr>
                <w:rFonts w:ascii="Arial" w:hAnsi="Arial" w:cs="Arial"/>
                <w:sz w:val="20"/>
              </w:rPr>
              <w:t>Considering SUL with DMRS bundling with following conditions:</w:t>
            </w:r>
          </w:p>
          <w:p w14:paraId="4038E977" w14:textId="77777777" w:rsidR="007D0293" w:rsidRPr="00A558E2" w:rsidRDefault="007D0293" w:rsidP="007D0293">
            <w:pPr>
              <w:pStyle w:val="ListParagraph"/>
              <w:numPr>
                <w:ilvl w:val="0"/>
                <w:numId w:val="17"/>
              </w:numPr>
              <w:spacing w:afterLines="50" w:after="120" w:line="240" w:lineRule="auto"/>
              <w:contextualSpacing w:val="0"/>
              <w:jc w:val="both"/>
              <w:rPr>
                <w:rFonts w:ascii="Arial" w:hAnsi="Arial" w:cs="Arial"/>
                <w:sz w:val="20"/>
                <w:szCs w:val="21"/>
                <w:lang w:eastAsia="zh-CN"/>
              </w:rPr>
            </w:pPr>
            <w:r w:rsidRPr="00A558E2">
              <w:rPr>
                <w:rFonts w:ascii="Arial" w:hAnsi="Arial" w:cs="Arial"/>
                <w:sz w:val="20"/>
                <w:szCs w:val="21"/>
                <w:lang w:eastAsia="zh-CN"/>
              </w:rPr>
              <w:t>Can only one band can be configured with DMRS bundling at a time?</w:t>
            </w:r>
          </w:p>
          <w:p w14:paraId="62614528" w14:textId="77777777" w:rsidR="007D0293" w:rsidRPr="008C7204" w:rsidRDefault="007D0293" w:rsidP="007D0293">
            <w:pPr>
              <w:pStyle w:val="ListParagraph"/>
              <w:numPr>
                <w:ilvl w:val="0"/>
                <w:numId w:val="17"/>
              </w:numPr>
              <w:spacing w:afterLines="50" w:after="120" w:line="240" w:lineRule="auto"/>
              <w:contextualSpacing w:val="0"/>
              <w:jc w:val="both"/>
              <w:rPr>
                <w:rFonts w:ascii="Arial" w:hAnsi="Arial" w:cs="Arial"/>
                <w:szCs w:val="21"/>
                <w:lang w:eastAsia="zh-CN"/>
              </w:rPr>
            </w:pPr>
            <w:r w:rsidRPr="00A558E2">
              <w:rPr>
                <w:rFonts w:ascii="Arial" w:hAnsi="Arial" w:cs="Arial"/>
                <w:sz w:val="20"/>
                <w:szCs w:val="20"/>
              </w:rPr>
              <w:t>If there is any carrier switching back and forth between SUL and NUL carriers and the switching happens within the bundling duration, then the phase continuity is not maintained by the UE.</w:t>
            </w:r>
          </w:p>
        </w:tc>
      </w:tr>
    </w:tbl>
    <w:p w14:paraId="1304252A" w14:textId="49E2E52B" w:rsidR="007D0293" w:rsidRDefault="007D0293" w:rsidP="00A558E2">
      <w:pPr>
        <w:jc w:val="both"/>
        <w:rPr>
          <w:lang w:eastAsia="zh-CN"/>
        </w:rPr>
      </w:pPr>
    </w:p>
    <w:p w14:paraId="207E86A7" w14:textId="04D036F5" w:rsidR="007D0293" w:rsidRDefault="007D0293" w:rsidP="00A558E2">
      <w:pPr>
        <w:jc w:val="both"/>
        <w:rPr>
          <w:lang w:eastAsia="zh-CN"/>
        </w:rPr>
      </w:pPr>
      <w:r>
        <w:rPr>
          <w:lang w:eastAsia="zh-CN"/>
        </w:rPr>
        <w:t>Supposing there is only one band can be configured with DMRS bundling at a time and there is no carrier switching between SUL and NUL carriers, the DMRS bundling can be applied without RAN1 spec impact.</w:t>
      </w:r>
    </w:p>
    <w:p w14:paraId="5E20BD27" w14:textId="09B814AE" w:rsidR="007D0293" w:rsidRPr="00A558E2" w:rsidRDefault="00A558E2" w:rsidP="00A558E2">
      <w:pPr>
        <w:pStyle w:val="Caption"/>
        <w:rPr>
          <w:rFonts w:cstheme="minorHAnsi"/>
          <w:sz w:val="22"/>
          <w:szCs w:val="22"/>
          <w:lang w:eastAsia="zh-CN"/>
        </w:rPr>
      </w:pPr>
      <w:bookmarkStart w:id="7" w:name="_Ref111281249"/>
      <w:r w:rsidRPr="00A558E2">
        <w:rPr>
          <w:rFonts w:cstheme="minorHAnsi"/>
          <w:sz w:val="22"/>
          <w:szCs w:val="22"/>
        </w:rPr>
        <w:t xml:space="preserve">Proposal </w:t>
      </w:r>
      <w:r w:rsidRPr="00A558E2">
        <w:rPr>
          <w:rFonts w:cstheme="minorHAnsi"/>
          <w:sz w:val="22"/>
          <w:szCs w:val="22"/>
        </w:rPr>
        <w:fldChar w:fldCharType="begin"/>
      </w:r>
      <w:r w:rsidRPr="00A558E2">
        <w:rPr>
          <w:rFonts w:cstheme="minorHAnsi"/>
          <w:sz w:val="22"/>
          <w:szCs w:val="22"/>
        </w:rPr>
        <w:instrText xml:space="preserve"> SEQ Proposal \* ARABIC </w:instrText>
      </w:r>
      <w:r w:rsidRPr="00A558E2">
        <w:rPr>
          <w:rFonts w:cstheme="minorHAnsi"/>
          <w:sz w:val="22"/>
          <w:szCs w:val="22"/>
        </w:rPr>
        <w:fldChar w:fldCharType="separate"/>
      </w:r>
      <w:r w:rsidR="009E0E9D">
        <w:rPr>
          <w:rFonts w:cstheme="minorHAnsi"/>
          <w:noProof/>
          <w:sz w:val="22"/>
          <w:szCs w:val="22"/>
        </w:rPr>
        <w:t>4</w:t>
      </w:r>
      <w:r w:rsidRPr="00A558E2">
        <w:rPr>
          <w:rFonts w:cstheme="minorHAnsi"/>
          <w:sz w:val="22"/>
          <w:szCs w:val="22"/>
        </w:rPr>
        <w:fldChar w:fldCharType="end"/>
      </w:r>
      <w:r w:rsidR="007D0293" w:rsidRPr="00A558E2">
        <w:rPr>
          <w:rFonts w:cstheme="minorHAnsi"/>
          <w:sz w:val="22"/>
          <w:szCs w:val="22"/>
          <w:lang w:eastAsia="zh-CN"/>
        </w:rPr>
        <w:t>:</w:t>
      </w:r>
      <w:r w:rsidR="00915A60">
        <w:rPr>
          <w:rFonts w:cstheme="minorHAnsi"/>
          <w:sz w:val="22"/>
          <w:szCs w:val="22"/>
          <w:lang w:eastAsia="zh-CN"/>
        </w:rPr>
        <w:t xml:space="preserve"> </w:t>
      </w:r>
      <w:r w:rsidR="00915A60">
        <w:rPr>
          <w:rFonts w:cstheme="minorHAnsi" w:hint="eastAsia"/>
          <w:sz w:val="22"/>
          <w:szCs w:val="22"/>
          <w:lang w:eastAsia="zh-CN"/>
        </w:rPr>
        <w:t>For</w:t>
      </w:r>
      <w:r w:rsidR="00915A60">
        <w:rPr>
          <w:rFonts w:cstheme="minorHAnsi"/>
          <w:sz w:val="22"/>
          <w:szCs w:val="22"/>
          <w:lang w:eastAsia="zh-CN"/>
        </w:rPr>
        <w:t xml:space="preserve"> </w:t>
      </w:r>
      <w:r w:rsidR="00915A60">
        <w:rPr>
          <w:rFonts w:cstheme="minorHAnsi" w:hint="eastAsia"/>
          <w:sz w:val="22"/>
          <w:szCs w:val="22"/>
          <w:lang w:eastAsia="zh-CN"/>
        </w:rPr>
        <w:t>SUL</w:t>
      </w:r>
      <w:r w:rsidR="00915A60">
        <w:rPr>
          <w:rFonts w:cstheme="minorHAnsi"/>
          <w:sz w:val="22"/>
          <w:szCs w:val="22"/>
          <w:lang w:eastAsia="zh-CN"/>
        </w:rPr>
        <w:t xml:space="preserve"> </w:t>
      </w:r>
      <w:r w:rsidR="00915A60" w:rsidRPr="00915A60">
        <w:rPr>
          <w:rFonts w:cstheme="minorHAnsi"/>
          <w:sz w:val="22"/>
          <w:szCs w:val="22"/>
          <w:lang w:eastAsia="zh-CN"/>
        </w:rPr>
        <w:t>case, the conditions listed by RAN4 can be confirmed</w:t>
      </w:r>
      <w:r w:rsidR="009E0E9D">
        <w:rPr>
          <w:rFonts w:cstheme="minorHAnsi"/>
          <w:sz w:val="22"/>
          <w:szCs w:val="22"/>
          <w:lang w:eastAsia="zh-CN"/>
        </w:rPr>
        <w:t xml:space="preserve"> </w:t>
      </w:r>
      <w:r w:rsidR="00915A60">
        <w:rPr>
          <w:rFonts w:cstheme="minorHAnsi"/>
          <w:sz w:val="22"/>
          <w:szCs w:val="22"/>
          <w:lang w:eastAsia="zh-CN"/>
        </w:rPr>
        <w:t>.</w:t>
      </w:r>
      <w:r w:rsidR="00915A60" w:rsidRPr="00915A60">
        <w:rPr>
          <w:rFonts w:cstheme="minorHAnsi"/>
          <w:sz w:val="22"/>
          <w:szCs w:val="22"/>
          <w:lang w:eastAsia="zh-CN"/>
        </w:rPr>
        <w:t xml:space="preserve"> </w:t>
      </w:r>
      <w:bookmarkEnd w:id="7"/>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7EFB2AC6" w14:textId="175A61A0"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_Ref111281245 \h </w:instrText>
      </w:r>
      <w:r>
        <w:rPr>
          <w:rFonts w:cstheme="minorHAnsi"/>
          <w:sz w:val="22"/>
          <w:szCs w:val="22"/>
          <w:lang w:eastAsia="zh-CN"/>
        </w:rPr>
      </w:r>
      <w:r>
        <w:rPr>
          <w:rFonts w:cstheme="minorHAnsi"/>
          <w:sz w:val="22"/>
          <w:szCs w:val="22"/>
          <w:lang w:eastAsia="zh-CN"/>
        </w:rPr>
        <w:fldChar w:fldCharType="separate"/>
      </w:r>
      <w:r w:rsidR="009E0E9D" w:rsidRPr="00A558E2">
        <w:rPr>
          <w:rFonts w:cstheme="minorHAnsi"/>
          <w:sz w:val="22"/>
          <w:szCs w:val="22"/>
        </w:rPr>
        <w:t xml:space="preserve">Proposal </w:t>
      </w:r>
      <w:r w:rsidR="009E0E9D">
        <w:rPr>
          <w:rFonts w:cstheme="minorHAnsi"/>
          <w:noProof/>
          <w:sz w:val="22"/>
          <w:szCs w:val="22"/>
        </w:rPr>
        <w:t>1</w:t>
      </w:r>
      <w:r w:rsidR="009E0E9D" w:rsidRPr="00A558E2">
        <w:rPr>
          <w:rFonts w:cstheme="minorHAnsi"/>
          <w:sz w:val="22"/>
          <w:szCs w:val="22"/>
          <w:lang w:eastAsia="zh-CN"/>
        </w:rPr>
        <w:t>: Add the note below in FG 30-4 to clarify the supported CA/DC cases</w:t>
      </w:r>
      <w:r>
        <w:rPr>
          <w:rFonts w:cstheme="minorHAnsi"/>
          <w:sz w:val="22"/>
          <w:szCs w:val="22"/>
          <w:lang w:eastAsia="zh-CN"/>
        </w:rPr>
        <w:fldChar w:fldCharType="end"/>
      </w:r>
    </w:p>
    <w:p w14:paraId="5675F61A" w14:textId="77777777" w:rsidR="009E0E9D" w:rsidRPr="00A558E2" w:rsidRDefault="009E0E9D" w:rsidP="009E0E9D">
      <w:pPr>
        <w:pStyle w:val="ListParagraph"/>
        <w:spacing w:afterLines="50" w:after="120"/>
        <w:ind w:left="360"/>
        <w:jc w:val="both"/>
        <w:rPr>
          <w:rFonts w:cstheme="minorHAnsi"/>
          <w:b/>
          <w:i/>
        </w:rPr>
      </w:pPr>
      <w:r w:rsidRPr="00A558E2">
        <w:rPr>
          <w:rFonts w:cstheme="minorHAnsi"/>
          <w:b/>
          <w:lang w:eastAsia="zh-CN"/>
        </w:rPr>
        <w:t>“</w:t>
      </w:r>
      <w:r w:rsidRPr="00A558E2">
        <w:rPr>
          <w:rFonts w:cstheme="minorHAnsi"/>
          <w:b/>
          <w:i/>
        </w:rPr>
        <w:t xml:space="preserve">NOTE: for the supported CA/DC cases: </w:t>
      </w:r>
    </w:p>
    <w:p w14:paraId="066F1E0A" w14:textId="77777777" w:rsidR="009E0E9D" w:rsidRPr="00A558E2" w:rsidRDefault="009E0E9D" w:rsidP="009E0E9D">
      <w:pPr>
        <w:pStyle w:val="ListParagraph"/>
        <w:numPr>
          <w:ilvl w:val="0"/>
          <w:numId w:val="16"/>
        </w:numPr>
        <w:spacing w:afterLines="50" w:after="120"/>
        <w:ind w:left="851"/>
        <w:jc w:val="both"/>
        <w:rPr>
          <w:rFonts w:cstheme="minorHAnsi"/>
          <w:b/>
          <w:bCs/>
          <w:iCs/>
          <w:lang w:eastAsia="zh-CN"/>
        </w:rPr>
      </w:pPr>
      <w:r w:rsidRPr="00A558E2">
        <w:rPr>
          <w:rFonts w:cstheme="minorHAnsi"/>
          <w:b/>
          <w:bCs/>
          <w:iCs/>
          <w:lang w:eastAsia="zh-CN"/>
        </w:rPr>
        <w:t xml:space="preserve">FR1+FR2 UL CA, FR1+FR2 DC, and EN-DC with NR on FR2. </w:t>
      </w:r>
      <w:r w:rsidRPr="00A558E2">
        <w:rPr>
          <w:rFonts w:cstheme="minorHAnsi"/>
          <w:b/>
          <w:lang w:eastAsia="zh-CN"/>
        </w:rPr>
        <w:t>DMRS bundling configuration is limited to one uplink NR carrier in total on all FRs at a time.</w:t>
      </w:r>
    </w:p>
    <w:p w14:paraId="6FE0155C" w14:textId="77777777" w:rsidR="009E0E9D" w:rsidRPr="00A558E2" w:rsidRDefault="009E0E9D" w:rsidP="009E0E9D">
      <w:pPr>
        <w:pStyle w:val="ListParagraph"/>
        <w:numPr>
          <w:ilvl w:val="0"/>
          <w:numId w:val="16"/>
        </w:numPr>
        <w:spacing w:afterLines="50" w:after="120"/>
        <w:ind w:left="851"/>
        <w:jc w:val="both"/>
        <w:rPr>
          <w:rFonts w:cstheme="minorHAnsi"/>
          <w:b/>
          <w:bCs/>
          <w:iCs/>
          <w:lang w:eastAsia="zh-CN"/>
        </w:rPr>
      </w:pPr>
      <w:r w:rsidRPr="00A558E2">
        <w:rPr>
          <w:rFonts w:cstheme="minorHAnsi"/>
          <w:b/>
          <w:lang w:eastAsia="zh-CN"/>
        </w:rPr>
        <w:t>FR1 inter-band DL CA with a “single” uplink band configured, meaning no switching to transmit SRS on another carrier.</w:t>
      </w:r>
      <w:r w:rsidRPr="00A558E2">
        <w:rPr>
          <w:rFonts w:cstheme="minorHAnsi"/>
          <w:b/>
          <w:i/>
        </w:rPr>
        <w:t>”</w:t>
      </w:r>
    </w:p>
    <w:p w14:paraId="015FE237" w14:textId="77777777" w:rsidR="009E0E9D" w:rsidRPr="009E0E9D" w:rsidRDefault="009E0E9D" w:rsidP="009E0E9D">
      <w:pPr>
        <w:rPr>
          <w:rFonts w:hint="eastAsia"/>
          <w:lang w:eastAsia="zh-CN"/>
        </w:rPr>
      </w:pPr>
    </w:p>
    <w:p w14:paraId="23F1A44D" w14:textId="24A8F849" w:rsidR="009E0E9D" w:rsidRPr="009E0E9D" w:rsidRDefault="009E0E9D" w:rsidP="009E0E9D">
      <w:pPr>
        <w:rPr>
          <w:b/>
          <w:bCs/>
          <w:lang w:val="x-none" w:eastAsia="zh-CN"/>
        </w:rPr>
      </w:pPr>
      <w:r w:rsidRPr="009E0E9D">
        <w:rPr>
          <w:b/>
          <w:bCs/>
          <w:lang w:val="x-none" w:eastAsia="zh-CN"/>
        </w:rPr>
        <w:fldChar w:fldCharType="begin"/>
      </w:r>
      <w:r w:rsidRPr="009E0E9D">
        <w:rPr>
          <w:b/>
          <w:bCs/>
          <w:lang w:val="x-none" w:eastAsia="zh-CN"/>
        </w:rPr>
        <w:instrText xml:space="preserve"> </w:instrText>
      </w:r>
      <w:r w:rsidRPr="009E0E9D">
        <w:rPr>
          <w:rFonts w:hint="eastAsia"/>
          <w:b/>
          <w:bCs/>
          <w:lang w:val="x-none" w:eastAsia="zh-CN"/>
        </w:rPr>
        <w:instrText>REF _Ref115470059 \h</w:instrText>
      </w:r>
      <w:r w:rsidRPr="009E0E9D">
        <w:rPr>
          <w:b/>
          <w:bCs/>
          <w:lang w:val="x-none" w:eastAsia="zh-CN"/>
        </w:rPr>
        <w:instrText xml:space="preserve"> </w:instrText>
      </w:r>
      <w:r w:rsidRPr="009E0E9D">
        <w:rPr>
          <w:b/>
          <w:bCs/>
          <w:lang w:val="x-none" w:eastAsia="zh-CN"/>
        </w:rPr>
      </w:r>
      <w:r>
        <w:rPr>
          <w:b/>
          <w:bCs/>
          <w:lang w:val="x-none" w:eastAsia="zh-CN"/>
        </w:rPr>
        <w:instrText xml:space="preserve"> \* MERGEFORMAT </w:instrText>
      </w:r>
      <w:r w:rsidRPr="009E0E9D">
        <w:rPr>
          <w:b/>
          <w:bCs/>
          <w:lang w:val="x-none" w:eastAsia="zh-CN"/>
        </w:rPr>
        <w:fldChar w:fldCharType="separate"/>
      </w:r>
      <w:r w:rsidRPr="009E0E9D">
        <w:rPr>
          <w:b/>
          <w:bCs/>
        </w:rPr>
        <w:t xml:space="preserve">Proposal </w:t>
      </w:r>
      <w:r w:rsidRPr="009E0E9D">
        <w:rPr>
          <w:b/>
          <w:bCs/>
          <w:noProof/>
        </w:rPr>
        <w:t>2</w:t>
      </w:r>
      <w:r w:rsidRPr="009E0E9D">
        <w:rPr>
          <w:rFonts w:cstheme="minorHAnsi"/>
          <w:b/>
          <w:bCs/>
          <w:lang w:eastAsia="zh-CN"/>
        </w:rPr>
        <w:t>:</w:t>
      </w:r>
      <w:r w:rsidRPr="009E0E9D">
        <w:rPr>
          <w:rFonts w:cstheme="minorHAnsi"/>
          <w:b/>
          <w:bCs/>
          <w:lang w:eastAsia="zh-CN"/>
        </w:rPr>
        <w:t xml:space="preserve"> For</w:t>
      </w:r>
      <w:r w:rsidRPr="009E0E9D">
        <w:rPr>
          <w:rFonts w:cstheme="minorHAnsi"/>
          <w:b/>
          <w:bCs/>
          <w:lang w:eastAsia="zh-CN"/>
        </w:rPr>
        <w:t xml:space="preserve"> DL CA with “additional” UL carrier configured with SRS only</w:t>
      </w:r>
      <w:r w:rsidRPr="009E0E9D">
        <w:rPr>
          <w:rFonts w:cstheme="minorHAnsi"/>
          <w:b/>
          <w:bCs/>
          <w:lang w:eastAsia="zh-CN"/>
        </w:rPr>
        <w:t xml:space="preserve">, the conditions listed by RAN4 can be confirmed. </w:t>
      </w:r>
      <w:r w:rsidRPr="009E0E9D">
        <w:rPr>
          <w:rFonts w:cstheme="minorHAnsi"/>
          <w:b/>
          <w:bCs/>
          <w:lang w:eastAsia="zh-CN"/>
        </w:rPr>
        <w:t>Additionally,</w:t>
      </w:r>
      <w:r w:rsidRPr="009E0E9D">
        <w:rPr>
          <w:b/>
          <w:bCs/>
          <w:lang w:val="x-none" w:eastAsia="zh-CN"/>
        </w:rPr>
        <w:fldChar w:fldCharType="end"/>
      </w:r>
    </w:p>
    <w:p w14:paraId="73085D81" w14:textId="77777777" w:rsidR="009E0E9D" w:rsidRPr="009E0E9D" w:rsidRDefault="009E0E9D" w:rsidP="009E0E9D">
      <w:pPr>
        <w:pStyle w:val="Caption"/>
        <w:numPr>
          <w:ilvl w:val="0"/>
          <w:numId w:val="16"/>
        </w:numPr>
        <w:rPr>
          <w:rFonts w:cstheme="minorHAnsi"/>
          <w:bCs/>
          <w:sz w:val="22"/>
          <w:szCs w:val="22"/>
          <w:lang w:eastAsia="zh-CN"/>
        </w:rPr>
      </w:pPr>
      <w:r w:rsidRPr="009E0E9D">
        <w:rPr>
          <w:rFonts w:cstheme="minorHAnsi"/>
          <w:bCs/>
          <w:sz w:val="22"/>
          <w:szCs w:val="22"/>
          <w:lang w:eastAsia="zh-CN"/>
        </w:rPr>
        <w:t xml:space="preserve">If resuming DMRS bundling from carrier switching is supported, the carrier switching should fall into the gap of the carrier with the DMRS bundling based on the existing event as below: </w:t>
      </w:r>
    </w:p>
    <w:p w14:paraId="22F824D0" w14:textId="02A05F50" w:rsidR="009E0E9D" w:rsidRDefault="009E0E9D" w:rsidP="009E0E9D">
      <w:pPr>
        <w:pStyle w:val="Caption"/>
        <w:ind w:left="852"/>
        <w:rPr>
          <w:bCs/>
          <w:i/>
          <w:iCs/>
        </w:rPr>
      </w:pPr>
      <w:r w:rsidRPr="009E0E9D">
        <w:rPr>
          <w:rFonts w:cstheme="minorHAnsi" w:hint="eastAsia"/>
          <w:bCs/>
          <w:sz w:val="22"/>
          <w:szCs w:val="22"/>
          <w:lang w:eastAsia="zh-CN"/>
        </w:rPr>
        <w:t>“</w:t>
      </w:r>
      <w:r w:rsidRPr="009E0E9D">
        <w:rPr>
          <w:rFonts w:cstheme="minorHAnsi"/>
          <w:bCs/>
          <w:i/>
          <w:iCs/>
          <w:sz w:val="22"/>
          <w:szCs w:val="22"/>
          <w:lang w:eastAsia="zh-CN"/>
        </w:rPr>
        <w:t>The gap between any two consecutive PUSCH transmissions, or the gap between any two consecutive PUCCH transmissions, exceeds 13 symbols for normal cyclic prefix or exceeds 11 symbols for extended cyclic prefix</w:t>
      </w:r>
      <w:r w:rsidRPr="009E0E9D">
        <w:rPr>
          <w:rFonts w:cstheme="minorHAnsi" w:hint="eastAsia"/>
          <w:bCs/>
          <w:sz w:val="22"/>
          <w:szCs w:val="22"/>
          <w:lang w:eastAsia="zh-CN"/>
        </w:rPr>
        <w:t>”</w:t>
      </w:r>
      <w:r w:rsidRPr="009E0E9D">
        <w:rPr>
          <w:bCs/>
          <w:i/>
          <w:iCs/>
        </w:rPr>
        <w:t>.</w:t>
      </w:r>
    </w:p>
    <w:p w14:paraId="5D754153" w14:textId="77777777" w:rsidR="009E0E9D" w:rsidRPr="009E0E9D" w:rsidRDefault="009E0E9D" w:rsidP="009E0E9D">
      <w:pPr>
        <w:rPr>
          <w:lang w:val="x-none" w:eastAsia="x-none"/>
        </w:rPr>
      </w:pPr>
    </w:p>
    <w:p w14:paraId="4447982E" w14:textId="77777777" w:rsidR="009E0E9D" w:rsidRDefault="00A558E2" w:rsidP="00111F8D">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_Ref111281247 \h </w:instrText>
      </w:r>
      <w:r>
        <w:rPr>
          <w:rFonts w:cstheme="minorHAnsi"/>
          <w:sz w:val="22"/>
          <w:szCs w:val="22"/>
          <w:lang w:eastAsia="zh-CN"/>
        </w:rPr>
      </w:r>
      <w:r>
        <w:rPr>
          <w:rFonts w:cstheme="minorHAnsi"/>
          <w:sz w:val="22"/>
          <w:szCs w:val="22"/>
          <w:lang w:eastAsia="zh-CN"/>
        </w:rPr>
        <w:fldChar w:fldCharType="separate"/>
      </w:r>
      <w:r w:rsidR="009E0E9D" w:rsidRPr="00A558E2">
        <w:rPr>
          <w:sz w:val="22"/>
          <w:szCs w:val="22"/>
        </w:rPr>
        <w:t xml:space="preserve">Proposal </w:t>
      </w:r>
      <w:r w:rsidR="009E0E9D">
        <w:rPr>
          <w:noProof/>
          <w:sz w:val="22"/>
          <w:szCs w:val="22"/>
        </w:rPr>
        <w:t>3</w:t>
      </w:r>
      <w:r w:rsidR="009E0E9D" w:rsidRPr="00A558E2">
        <w:rPr>
          <w:rFonts w:cstheme="minorHAnsi"/>
          <w:sz w:val="22"/>
          <w:szCs w:val="22"/>
          <w:lang w:eastAsia="zh-CN"/>
        </w:rPr>
        <w:t xml:space="preserve">: </w:t>
      </w:r>
      <w:r w:rsidR="009E0E9D">
        <w:rPr>
          <w:rFonts w:cstheme="minorHAnsi"/>
          <w:sz w:val="22"/>
          <w:szCs w:val="22"/>
          <w:lang w:eastAsia="zh-CN"/>
        </w:rPr>
        <w:t xml:space="preserve">For FR1 inter-band UL case, the conditions listed by RAN4 can be confirmed. Additionally, </w:t>
      </w:r>
    </w:p>
    <w:p w14:paraId="09A5FCB3" w14:textId="77777777" w:rsidR="009E0E9D" w:rsidRDefault="009E0E9D" w:rsidP="00A558E2">
      <w:pPr>
        <w:pStyle w:val="Caption"/>
        <w:numPr>
          <w:ilvl w:val="0"/>
          <w:numId w:val="16"/>
        </w:numPr>
        <w:rPr>
          <w:rFonts w:cstheme="minorHAnsi"/>
          <w:sz w:val="22"/>
          <w:szCs w:val="22"/>
          <w:lang w:eastAsia="zh-CN"/>
        </w:rPr>
      </w:pPr>
      <w:r>
        <w:rPr>
          <w:rFonts w:cstheme="minorHAnsi"/>
          <w:sz w:val="22"/>
          <w:szCs w:val="22"/>
          <w:lang w:eastAsia="zh-CN"/>
        </w:rPr>
        <w:t xml:space="preserve">If two bands can be configured with DMRS bundling at a time, the interlaced </w:t>
      </w:r>
      <w:r>
        <w:rPr>
          <w:rFonts w:cstheme="minorHAnsi" w:hint="eastAsia"/>
          <w:sz w:val="22"/>
          <w:szCs w:val="22"/>
          <w:lang w:eastAsia="zh-CN"/>
        </w:rPr>
        <w:t>UL</w:t>
      </w:r>
      <w:r>
        <w:rPr>
          <w:rFonts w:cstheme="minorHAnsi"/>
          <w:sz w:val="22"/>
          <w:szCs w:val="22"/>
          <w:lang w:eastAsia="zh-CN"/>
        </w:rPr>
        <w:t xml:space="preserve"> transmission</w:t>
      </w:r>
      <w:r>
        <w:rPr>
          <w:rFonts w:cstheme="minorHAnsi" w:hint="eastAsia"/>
          <w:sz w:val="22"/>
          <w:szCs w:val="22"/>
          <w:lang w:eastAsia="zh-CN"/>
        </w:rPr>
        <w:t>s</w:t>
      </w:r>
      <w:r>
        <w:rPr>
          <w:rFonts w:cstheme="minorHAnsi"/>
          <w:sz w:val="22"/>
          <w:szCs w:val="22"/>
          <w:lang w:eastAsia="zh-CN"/>
        </w:rPr>
        <w:t xml:space="preserve"> between carriers </w:t>
      </w:r>
      <w:r>
        <w:rPr>
          <w:rFonts w:cstheme="minorHAnsi" w:hint="eastAsia"/>
          <w:sz w:val="22"/>
          <w:szCs w:val="22"/>
          <w:lang w:eastAsia="zh-CN"/>
        </w:rPr>
        <w:t>are</w:t>
      </w:r>
      <w:r>
        <w:rPr>
          <w:rFonts w:cstheme="minorHAnsi"/>
          <w:sz w:val="22"/>
          <w:szCs w:val="22"/>
          <w:lang w:eastAsia="zh-CN"/>
        </w:rPr>
        <w:t xml:space="preserve"> not expected by UE</w:t>
      </w:r>
    </w:p>
    <w:p w14:paraId="3FDC064A" w14:textId="77777777" w:rsidR="009E0E9D" w:rsidRDefault="009E0E9D" w:rsidP="003748AE">
      <w:pPr>
        <w:pStyle w:val="Caption"/>
        <w:numPr>
          <w:ilvl w:val="0"/>
          <w:numId w:val="16"/>
        </w:numPr>
        <w:rPr>
          <w:rFonts w:cstheme="minorHAnsi"/>
          <w:sz w:val="22"/>
          <w:szCs w:val="22"/>
          <w:lang w:eastAsia="zh-CN"/>
        </w:rPr>
      </w:pPr>
      <w:r>
        <w:rPr>
          <w:rFonts w:cstheme="minorHAnsi"/>
          <w:sz w:val="22"/>
          <w:szCs w:val="22"/>
          <w:lang w:eastAsia="zh-CN"/>
        </w:rPr>
        <w:lastRenderedPageBreak/>
        <w:t>I</w:t>
      </w:r>
      <w:r w:rsidRPr="00111F8D">
        <w:rPr>
          <w:rFonts w:cstheme="minorHAnsi"/>
          <w:sz w:val="22"/>
          <w:szCs w:val="22"/>
          <w:lang w:eastAsia="zh-CN"/>
        </w:rPr>
        <w:t>f resuming DMRS bundling from carrier switching is supported, the carrier switching should fall into the gap of the carrier with the DMRS bundling based on the existing event as below:</w:t>
      </w:r>
      <w:r>
        <w:rPr>
          <w:rFonts w:cstheme="minorHAnsi"/>
          <w:sz w:val="22"/>
          <w:szCs w:val="22"/>
          <w:lang w:eastAsia="zh-CN"/>
        </w:rPr>
        <w:t xml:space="preserve"> </w:t>
      </w:r>
    </w:p>
    <w:p w14:paraId="76EA259D" w14:textId="77777777" w:rsidR="009E0E9D" w:rsidRDefault="009E0E9D" w:rsidP="00915A60">
      <w:pPr>
        <w:pStyle w:val="Caption"/>
        <w:ind w:left="852"/>
        <w:rPr>
          <w:i/>
          <w:iCs/>
        </w:rPr>
      </w:pPr>
      <w:r>
        <w:rPr>
          <w:rFonts w:cstheme="minorHAnsi" w:hint="eastAsia"/>
          <w:sz w:val="22"/>
          <w:szCs w:val="22"/>
          <w:lang w:eastAsia="zh-CN"/>
        </w:rPr>
        <w:t>“</w:t>
      </w:r>
      <w:r w:rsidRPr="00915A60">
        <w:rPr>
          <w:rFonts w:cstheme="minorHAnsi"/>
          <w:i/>
          <w:iCs/>
          <w:sz w:val="22"/>
          <w:szCs w:val="22"/>
          <w:lang w:eastAsia="zh-CN"/>
        </w:rPr>
        <w:t>The gap between any two consecutive PUSCH transmissions, or the gap between any two consecutive PUCCH transmissions, exceeds 13 symbols for normal cyclic prefix or exceeds 11 symbols for extended cyclic prefix</w:t>
      </w:r>
      <w:r>
        <w:rPr>
          <w:rFonts w:cstheme="minorHAnsi" w:hint="eastAsia"/>
          <w:sz w:val="22"/>
          <w:szCs w:val="22"/>
          <w:lang w:eastAsia="zh-CN"/>
        </w:rPr>
        <w:t>”</w:t>
      </w:r>
      <w:r w:rsidRPr="003748AE">
        <w:rPr>
          <w:i/>
          <w:iCs/>
        </w:rPr>
        <w:t>.</w:t>
      </w:r>
    </w:p>
    <w:p w14:paraId="474A74EC" w14:textId="3EADEF9C" w:rsidR="00A558E2" w:rsidRDefault="00A558E2" w:rsidP="0068487A">
      <w:pPr>
        <w:pStyle w:val="Caption"/>
        <w:rPr>
          <w:rFonts w:cstheme="minorHAnsi"/>
          <w:sz w:val="22"/>
          <w:szCs w:val="22"/>
          <w:lang w:eastAsia="zh-CN"/>
        </w:rPr>
      </w:pPr>
      <w:r>
        <w:rPr>
          <w:rFonts w:cstheme="minorHAnsi"/>
          <w:sz w:val="22"/>
          <w:szCs w:val="22"/>
          <w:lang w:eastAsia="zh-CN"/>
        </w:rPr>
        <w:fldChar w:fldCharType="end"/>
      </w:r>
    </w:p>
    <w:p w14:paraId="20F287B0" w14:textId="0E11447C" w:rsidR="00A558E2" w:rsidRDefault="00A558E2" w:rsidP="0068487A">
      <w:pPr>
        <w:pStyle w:val="Caption"/>
        <w:rPr>
          <w:rFonts w:cstheme="minorHAnsi"/>
          <w:sz w:val="22"/>
          <w:szCs w:val="22"/>
          <w:lang w:eastAsia="zh-CN"/>
        </w:rPr>
      </w:pPr>
      <w:r>
        <w:rPr>
          <w:rFonts w:cstheme="minorHAnsi"/>
          <w:sz w:val="22"/>
          <w:szCs w:val="22"/>
          <w:lang w:eastAsia="zh-CN"/>
        </w:rPr>
        <w:fldChar w:fldCharType="begin"/>
      </w:r>
      <w:r>
        <w:rPr>
          <w:rFonts w:cstheme="minorHAnsi"/>
          <w:sz w:val="22"/>
          <w:szCs w:val="22"/>
          <w:lang w:eastAsia="zh-CN"/>
        </w:rPr>
        <w:instrText xml:space="preserve"> REF _Ref111281249 \h </w:instrText>
      </w:r>
      <w:r>
        <w:rPr>
          <w:rFonts w:cstheme="minorHAnsi"/>
          <w:sz w:val="22"/>
          <w:szCs w:val="22"/>
          <w:lang w:eastAsia="zh-CN"/>
        </w:rPr>
      </w:r>
      <w:r>
        <w:rPr>
          <w:rFonts w:cstheme="minorHAnsi"/>
          <w:sz w:val="22"/>
          <w:szCs w:val="22"/>
          <w:lang w:eastAsia="zh-CN"/>
        </w:rPr>
        <w:fldChar w:fldCharType="separate"/>
      </w:r>
      <w:r w:rsidR="009E0E9D" w:rsidRPr="00A558E2">
        <w:rPr>
          <w:rFonts w:cstheme="minorHAnsi"/>
          <w:sz w:val="22"/>
          <w:szCs w:val="22"/>
        </w:rPr>
        <w:t xml:space="preserve">Proposal </w:t>
      </w:r>
      <w:r w:rsidR="009E0E9D">
        <w:rPr>
          <w:rFonts w:cstheme="minorHAnsi"/>
          <w:noProof/>
          <w:sz w:val="22"/>
          <w:szCs w:val="22"/>
        </w:rPr>
        <w:t>4</w:t>
      </w:r>
      <w:r w:rsidR="009E0E9D" w:rsidRPr="00A558E2">
        <w:rPr>
          <w:rFonts w:cstheme="minorHAnsi"/>
          <w:sz w:val="22"/>
          <w:szCs w:val="22"/>
          <w:lang w:eastAsia="zh-CN"/>
        </w:rPr>
        <w:t>:</w:t>
      </w:r>
      <w:r w:rsidR="009E0E9D">
        <w:rPr>
          <w:rFonts w:cstheme="minorHAnsi"/>
          <w:sz w:val="22"/>
          <w:szCs w:val="22"/>
          <w:lang w:eastAsia="zh-CN"/>
        </w:rPr>
        <w:t xml:space="preserve"> </w:t>
      </w:r>
      <w:r w:rsidR="009E0E9D">
        <w:rPr>
          <w:rFonts w:cstheme="minorHAnsi" w:hint="eastAsia"/>
          <w:sz w:val="22"/>
          <w:szCs w:val="22"/>
          <w:lang w:eastAsia="zh-CN"/>
        </w:rPr>
        <w:t>For</w:t>
      </w:r>
      <w:r w:rsidR="009E0E9D">
        <w:rPr>
          <w:rFonts w:cstheme="minorHAnsi"/>
          <w:sz w:val="22"/>
          <w:szCs w:val="22"/>
          <w:lang w:eastAsia="zh-CN"/>
        </w:rPr>
        <w:t xml:space="preserve"> </w:t>
      </w:r>
      <w:r w:rsidR="009E0E9D">
        <w:rPr>
          <w:rFonts w:cstheme="minorHAnsi" w:hint="eastAsia"/>
          <w:sz w:val="22"/>
          <w:szCs w:val="22"/>
          <w:lang w:eastAsia="zh-CN"/>
        </w:rPr>
        <w:t>SUL</w:t>
      </w:r>
      <w:r w:rsidR="009E0E9D">
        <w:rPr>
          <w:rFonts w:cstheme="minorHAnsi"/>
          <w:sz w:val="22"/>
          <w:szCs w:val="22"/>
          <w:lang w:eastAsia="zh-CN"/>
        </w:rPr>
        <w:t xml:space="preserve"> </w:t>
      </w:r>
      <w:r w:rsidR="009E0E9D" w:rsidRPr="00915A60">
        <w:rPr>
          <w:rFonts w:cstheme="minorHAnsi"/>
          <w:sz w:val="22"/>
          <w:szCs w:val="22"/>
          <w:lang w:eastAsia="zh-CN"/>
        </w:rPr>
        <w:t>case, the conditions listed by RAN4 can be confirmed</w:t>
      </w:r>
      <w:r w:rsidR="009E0E9D">
        <w:rPr>
          <w:rFonts w:cstheme="minorHAnsi"/>
          <w:sz w:val="22"/>
          <w:szCs w:val="22"/>
          <w:lang w:eastAsia="zh-CN"/>
        </w:rPr>
        <w:t>.</w:t>
      </w:r>
      <w:r w:rsidR="009E0E9D" w:rsidRPr="00915A60">
        <w:rPr>
          <w:rFonts w:cstheme="minorHAnsi"/>
          <w:sz w:val="22"/>
          <w:szCs w:val="22"/>
          <w:lang w:eastAsia="zh-CN"/>
        </w:rPr>
        <w:t xml:space="preserve"> </w:t>
      </w:r>
      <w:r>
        <w:rPr>
          <w:rFonts w:cstheme="minorHAnsi"/>
          <w:sz w:val="22"/>
          <w:szCs w:val="22"/>
          <w:lang w:eastAsia="zh-CN"/>
        </w:rPr>
        <w:fldChar w:fldCharType="end"/>
      </w: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630089AC" w14:textId="0A1D6B9A" w:rsidR="009546A5" w:rsidRPr="00925888" w:rsidRDefault="0074521A" w:rsidP="00852428">
      <w:pPr>
        <w:widowControl w:val="0"/>
        <w:autoSpaceDN w:val="0"/>
        <w:spacing w:after="120" w:line="240" w:lineRule="auto"/>
        <w:jc w:val="both"/>
        <w:rPr>
          <w:rFonts w:cstheme="minorHAnsi"/>
          <w:sz w:val="20"/>
          <w:lang w:eastAsia="ko-KR"/>
        </w:rPr>
      </w:pPr>
      <w:r>
        <w:rPr>
          <w:rFonts w:cstheme="minorHAnsi"/>
          <w:lang w:val="en-GB"/>
        </w:rPr>
        <w:t>[1]</w:t>
      </w:r>
      <w:bookmarkStart w:id="8" w:name="_Ref64378117"/>
      <w:bookmarkStart w:id="9" w:name="_Ref47206669"/>
      <w:bookmarkStart w:id="10" w:name="_Ref30840956"/>
      <w:r w:rsidR="00FB1BDD" w:rsidRPr="00FB1BDD">
        <w:rPr>
          <w:lang w:eastAsia="zh-CN"/>
        </w:rPr>
        <w:t xml:space="preserve"> </w:t>
      </w:r>
      <w:r w:rsidR="00173CDD">
        <w:rPr>
          <w:lang w:eastAsia="zh-CN"/>
        </w:rPr>
        <w:t>Chairman’s notes, RAN1 #1</w:t>
      </w:r>
      <w:r w:rsidR="000E51ED">
        <w:rPr>
          <w:lang w:eastAsia="zh-CN"/>
        </w:rPr>
        <w:t xml:space="preserve">10 </w:t>
      </w:r>
      <w:r w:rsidR="00FB1BDD" w:rsidRPr="00CF5EE3">
        <w:rPr>
          <w:lang w:eastAsia="zh-CN"/>
        </w:rPr>
        <w:t xml:space="preserve">Meeting </w:t>
      </w:r>
      <w:bookmarkEnd w:id="8"/>
      <w:bookmarkEnd w:id="9"/>
      <w:bookmarkEnd w:id="10"/>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2714" w14:textId="77777777" w:rsidR="00B40A12" w:rsidRDefault="00B40A12">
      <w:r>
        <w:separator/>
      </w:r>
    </w:p>
  </w:endnote>
  <w:endnote w:type="continuationSeparator" w:id="0">
    <w:p w14:paraId="33BFE388" w14:textId="77777777" w:rsidR="00B40A12" w:rsidRDefault="00B4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B27BF" w14:textId="77777777" w:rsidR="00B40A12" w:rsidRDefault="00B40A12">
      <w:r>
        <w:separator/>
      </w:r>
    </w:p>
  </w:footnote>
  <w:footnote w:type="continuationSeparator" w:id="0">
    <w:p w14:paraId="61199F6D" w14:textId="77777777" w:rsidR="00B40A12" w:rsidRDefault="00B40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A4235"/>
    <w:multiLevelType w:val="multilevel"/>
    <w:tmpl w:val="5C6CF1B2"/>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6"/>
  </w:num>
  <w:num w:numId="2">
    <w:abstractNumId w:val="9"/>
  </w:num>
  <w:num w:numId="3">
    <w:abstractNumId w:val="1"/>
  </w:num>
  <w:num w:numId="4">
    <w:abstractNumId w:val="0"/>
  </w:num>
  <w:num w:numId="5">
    <w:abstractNumId w:val="6"/>
  </w:num>
  <w:num w:numId="6">
    <w:abstractNumId w:val="14"/>
  </w:num>
  <w:num w:numId="7">
    <w:abstractNumId w:val="10"/>
  </w:num>
  <w:num w:numId="8">
    <w:abstractNumId w:val="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8"/>
  </w:num>
  <w:num w:numId="13">
    <w:abstractNumId w:val="11"/>
  </w:num>
  <w:num w:numId="14">
    <w:abstractNumId w:val="13"/>
  </w:num>
  <w:num w:numId="15">
    <w:abstractNumId w:val="12"/>
  </w:num>
  <w:num w:numId="16">
    <w:abstractNumId w:val="3"/>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794"/>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1ED"/>
    <w:rsid w:val="000E548D"/>
    <w:rsid w:val="000E5BD3"/>
    <w:rsid w:val="000E6E5C"/>
    <w:rsid w:val="000E706C"/>
    <w:rsid w:val="000E7AFA"/>
    <w:rsid w:val="000F0E8B"/>
    <w:rsid w:val="000F1031"/>
    <w:rsid w:val="000F1B61"/>
    <w:rsid w:val="000F1F6A"/>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1F8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1A"/>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6B0"/>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CD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C2"/>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AE5"/>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074"/>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1FF"/>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8AE"/>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217"/>
    <w:rsid w:val="00473924"/>
    <w:rsid w:val="00474182"/>
    <w:rsid w:val="00474255"/>
    <w:rsid w:val="004749D0"/>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1FE"/>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440"/>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896"/>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87A"/>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6A1"/>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0A"/>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13"/>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293"/>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528"/>
    <w:rsid w:val="007E6991"/>
    <w:rsid w:val="007E6C6F"/>
    <w:rsid w:val="007E7165"/>
    <w:rsid w:val="007E72D7"/>
    <w:rsid w:val="007E7692"/>
    <w:rsid w:val="007E7AF2"/>
    <w:rsid w:val="007F0715"/>
    <w:rsid w:val="007F08BC"/>
    <w:rsid w:val="007F0B07"/>
    <w:rsid w:val="007F15FF"/>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428"/>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2FC0"/>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F4B"/>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5C6"/>
    <w:rsid w:val="008E4790"/>
    <w:rsid w:val="008E48C8"/>
    <w:rsid w:val="008E4950"/>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A60"/>
    <w:rsid w:val="00915B81"/>
    <w:rsid w:val="00915E48"/>
    <w:rsid w:val="00916157"/>
    <w:rsid w:val="00916F3C"/>
    <w:rsid w:val="0091704E"/>
    <w:rsid w:val="009175A3"/>
    <w:rsid w:val="009178AE"/>
    <w:rsid w:val="00917C15"/>
    <w:rsid w:val="00920223"/>
    <w:rsid w:val="009206A4"/>
    <w:rsid w:val="009207EC"/>
    <w:rsid w:val="009211DD"/>
    <w:rsid w:val="00921C83"/>
    <w:rsid w:val="0092254F"/>
    <w:rsid w:val="009225F6"/>
    <w:rsid w:val="009233A9"/>
    <w:rsid w:val="009237FA"/>
    <w:rsid w:val="0092385F"/>
    <w:rsid w:val="009238B7"/>
    <w:rsid w:val="00923E6E"/>
    <w:rsid w:val="00924457"/>
    <w:rsid w:val="009244E1"/>
    <w:rsid w:val="0092488D"/>
    <w:rsid w:val="00925230"/>
    <w:rsid w:val="00925643"/>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0E9D"/>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4E5"/>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CAB"/>
    <w:rsid w:val="00A20D44"/>
    <w:rsid w:val="00A20E84"/>
    <w:rsid w:val="00A210B5"/>
    <w:rsid w:val="00A2186C"/>
    <w:rsid w:val="00A21B13"/>
    <w:rsid w:val="00A22CD3"/>
    <w:rsid w:val="00A22DFE"/>
    <w:rsid w:val="00A23174"/>
    <w:rsid w:val="00A233FE"/>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32D"/>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8E2"/>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4ED3"/>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29E"/>
    <w:rsid w:val="00AB0376"/>
    <w:rsid w:val="00AB068D"/>
    <w:rsid w:val="00AB071F"/>
    <w:rsid w:val="00AB0B0A"/>
    <w:rsid w:val="00AB0D65"/>
    <w:rsid w:val="00AB1143"/>
    <w:rsid w:val="00AB1FCC"/>
    <w:rsid w:val="00AB2409"/>
    <w:rsid w:val="00AB2452"/>
    <w:rsid w:val="00AB290F"/>
    <w:rsid w:val="00AB35C3"/>
    <w:rsid w:val="00AB3C33"/>
    <w:rsid w:val="00AB493B"/>
    <w:rsid w:val="00AB5081"/>
    <w:rsid w:val="00AB56E7"/>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4E8"/>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2FAE"/>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A12"/>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264"/>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72B"/>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BA"/>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295"/>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0CC4"/>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499"/>
    <w:rsid w:val="00CC198B"/>
    <w:rsid w:val="00CC19A9"/>
    <w:rsid w:val="00CC1F99"/>
    <w:rsid w:val="00CC2635"/>
    <w:rsid w:val="00CC2AE9"/>
    <w:rsid w:val="00CC3575"/>
    <w:rsid w:val="00CC36DB"/>
    <w:rsid w:val="00CC3D1B"/>
    <w:rsid w:val="00CC3F10"/>
    <w:rsid w:val="00CC4464"/>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885"/>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5FA7"/>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9D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18D2"/>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19"/>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917"/>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B49"/>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17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2F29"/>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6DD3"/>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5DD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44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622440"/>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2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244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622440"/>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104007645">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812940238">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62264312">
          <w:marLeft w:val="252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734352342">
          <w:marLeft w:val="108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991179707">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2091732123">
          <w:marLeft w:val="360"/>
          <w:marRight w:val="0"/>
          <w:marTop w:val="2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128088266">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252016773">
          <w:marLeft w:val="360"/>
          <w:marRight w:val="0"/>
          <w:marTop w:val="2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 w:id="1844202682">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416368783">
          <w:marLeft w:val="1166"/>
          <w:marRight w:val="0"/>
          <w:marTop w:val="96"/>
          <w:marBottom w:val="0"/>
          <w:divBdr>
            <w:top w:val="none" w:sz="0" w:space="0" w:color="auto"/>
            <w:left w:val="none" w:sz="0" w:space="0" w:color="auto"/>
            <w:bottom w:val="none" w:sz="0" w:space="0" w:color="auto"/>
            <w:right w:val="none" w:sz="0" w:space="0" w:color="auto"/>
          </w:divBdr>
        </w:div>
        <w:div w:id="1240365199">
          <w:marLeft w:val="547"/>
          <w:marRight w:val="0"/>
          <w:marTop w:val="115"/>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0912972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1391002856">
          <w:marLeft w:val="446"/>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235633258">
          <w:marLeft w:val="1080"/>
          <w:marRight w:val="0"/>
          <w:marTop w:val="100"/>
          <w:marBottom w:val="0"/>
          <w:divBdr>
            <w:top w:val="none" w:sz="0" w:space="0" w:color="auto"/>
            <w:left w:val="none" w:sz="0" w:space="0" w:color="auto"/>
            <w:bottom w:val="none" w:sz="0" w:space="0" w:color="auto"/>
            <w:right w:val="none" w:sz="0" w:space="0" w:color="auto"/>
          </w:divBdr>
        </w:div>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151944973">
          <w:marLeft w:val="360"/>
          <w:marRight w:val="0"/>
          <w:marTop w:val="200"/>
          <w:marBottom w:val="0"/>
          <w:divBdr>
            <w:top w:val="none" w:sz="0" w:space="0" w:color="auto"/>
            <w:left w:val="none" w:sz="0" w:space="0" w:color="auto"/>
            <w:bottom w:val="none" w:sz="0" w:space="0" w:color="auto"/>
            <w:right w:val="none" w:sz="0" w:space="0" w:color="auto"/>
          </w:divBdr>
        </w:div>
        <w:div w:id="215702656">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Docs/R1-220571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5F7F9-16AC-4039-86CD-170E8D1C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2022-09-26T09:24:00Z</dcterms:created>
  <dcterms:modified xsi:type="dcterms:W3CDTF">2022-09-30T14:45:00Z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